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2654" w:rsidRPr="00016E90" w:rsidRDefault="00212654" w:rsidP="00212654">
      <w:pPr>
        <w:spacing w:line="360" w:lineRule="auto"/>
        <w:jc w:val="both"/>
        <w:rPr>
          <w:rFonts w:ascii="Century Gothic" w:hAnsi="Century Gothic" w:cs="Century Gothic"/>
          <w:color w:val="000000"/>
          <w:sz w:val="22"/>
          <w:szCs w:val="24"/>
        </w:rPr>
      </w:pPr>
      <w:r w:rsidRPr="00016E90">
        <w:rPr>
          <w:rFonts w:ascii="Century Gothic" w:hAnsi="Century Gothic" w:cs="Century Gothic"/>
          <w:b/>
          <w:color w:val="000000"/>
          <w:sz w:val="22"/>
          <w:szCs w:val="24"/>
        </w:rPr>
        <w:t xml:space="preserve">CE </w:t>
      </w:r>
      <w:r w:rsidR="00E0284B" w:rsidRPr="00016E90">
        <w:rPr>
          <w:rFonts w:ascii="Century Gothic" w:hAnsi="Century Gothic" w:cs="Century Gothic"/>
          <w:b/>
          <w:color w:val="000000"/>
          <w:sz w:val="22"/>
          <w:szCs w:val="24"/>
        </w:rPr>
        <w:t>OPP</w:t>
      </w:r>
      <w:r w:rsidRPr="00016E90">
        <w:rPr>
          <w:rFonts w:ascii="Century Gothic" w:hAnsi="Century Gothic" w:cs="Century Gothic"/>
          <w:b/>
          <w:color w:val="000000"/>
          <w:sz w:val="22"/>
          <w:szCs w:val="24"/>
        </w:rPr>
        <w:t>/SIP</w:t>
      </w:r>
      <w:r w:rsidR="00BD782E" w:rsidRPr="00016E90">
        <w:rPr>
          <w:rFonts w:ascii="Century Gothic" w:hAnsi="Century Gothic" w:cs="Century Gothic"/>
          <w:b/>
          <w:color w:val="000000"/>
          <w:sz w:val="22"/>
          <w:szCs w:val="24"/>
        </w:rPr>
        <w:t xml:space="preserve"> </w:t>
      </w:r>
      <w:r w:rsidR="000E3001" w:rsidRPr="00016E90">
        <w:rPr>
          <w:rFonts w:ascii="Century Gothic" w:hAnsi="Century Gothic" w:cs="Century Gothic"/>
          <w:b/>
          <w:color w:val="000000"/>
          <w:sz w:val="22"/>
          <w:szCs w:val="24"/>
        </w:rPr>
        <w:t>0</w:t>
      </w:r>
      <w:r w:rsidR="00A21462" w:rsidRPr="00016E90">
        <w:rPr>
          <w:rFonts w:ascii="Century Gothic" w:hAnsi="Century Gothic" w:cs="Century Gothic"/>
          <w:b/>
          <w:color w:val="000000"/>
          <w:sz w:val="22"/>
          <w:szCs w:val="24"/>
        </w:rPr>
        <w:t>2</w:t>
      </w:r>
      <w:r w:rsidR="00E5039F" w:rsidRPr="00016E90">
        <w:rPr>
          <w:rFonts w:ascii="Century Gothic" w:hAnsi="Century Gothic" w:cs="Century Gothic"/>
          <w:b/>
          <w:color w:val="000000"/>
          <w:sz w:val="22"/>
          <w:szCs w:val="24"/>
        </w:rPr>
        <w:t>3</w:t>
      </w:r>
      <w:r w:rsidRPr="00016E90">
        <w:rPr>
          <w:rFonts w:ascii="Century Gothic" w:hAnsi="Century Gothic" w:cs="Century Gothic"/>
          <w:b/>
          <w:color w:val="000000"/>
          <w:sz w:val="22"/>
          <w:szCs w:val="24"/>
        </w:rPr>
        <w:t>/201</w:t>
      </w:r>
      <w:r w:rsidR="00D22A2A" w:rsidRPr="00016E90">
        <w:rPr>
          <w:rFonts w:ascii="Century Gothic" w:hAnsi="Century Gothic" w:cs="Century Gothic"/>
          <w:b/>
          <w:color w:val="000000"/>
          <w:sz w:val="22"/>
          <w:szCs w:val="24"/>
        </w:rPr>
        <w:t>9</w:t>
      </w:r>
    </w:p>
    <w:p w:rsidR="00212654" w:rsidRPr="00016E90" w:rsidRDefault="00212654" w:rsidP="00212654">
      <w:pPr>
        <w:tabs>
          <w:tab w:val="left" w:pos="4140"/>
          <w:tab w:val="left" w:pos="5580"/>
        </w:tabs>
        <w:spacing w:line="360" w:lineRule="auto"/>
        <w:rPr>
          <w:rFonts w:ascii="Century Gothic" w:hAnsi="Century Gothic" w:cs="Century Gothic"/>
          <w:color w:val="000000"/>
          <w:sz w:val="22"/>
          <w:szCs w:val="24"/>
        </w:rPr>
      </w:pPr>
      <w:r w:rsidRPr="00016E90">
        <w:rPr>
          <w:rFonts w:ascii="Century Gothic" w:hAnsi="Century Gothic" w:cs="Century Gothic"/>
          <w:color w:val="000000"/>
          <w:sz w:val="22"/>
          <w:szCs w:val="24"/>
        </w:rPr>
        <w:t xml:space="preserve">Londrina, </w:t>
      </w:r>
      <w:r w:rsidR="00E5039F" w:rsidRPr="00016E90">
        <w:rPr>
          <w:rFonts w:ascii="Century Gothic" w:hAnsi="Century Gothic" w:cs="Century Gothic"/>
          <w:color w:val="000000"/>
          <w:sz w:val="22"/>
          <w:szCs w:val="24"/>
        </w:rPr>
        <w:t>2</w:t>
      </w:r>
      <w:r w:rsidR="005A0A95">
        <w:rPr>
          <w:rFonts w:ascii="Century Gothic" w:hAnsi="Century Gothic" w:cs="Century Gothic"/>
          <w:color w:val="000000"/>
          <w:sz w:val="22"/>
          <w:szCs w:val="24"/>
        </w:rPr>
        <w:t>8</w:t>
      </w:r>
      <w:r w:rsidR="00D51917" w:rsidRPr="00016E90">
        <w:rPr>
          <w:rFonts w:ascii="Century Gothic" w:hAnsi="Century Gothic" w:cs="Century Gothic"/>
          <w:color w:val="000000"/>
          <w:sz w:val="22"/>
          <w:szCs w:val="24"/>
        </w:rPr>
        <w:t xml:space="preserve"> </w:t>
      </w:r>
      <w:r w:rsidR="00201F85" w:rsidRPr="00016E90">
        <w:rPr>
          <w:rFonts w:ascii="Century Gothic" w:hAnsi="Century Gothic" w:cs="Century Gothic"/>
          <w:color w:val="000000"/>
          <w:sz w:val="22"/>
          <w:szCs w:val="24"/>
        </w:rPr>
        <w:t>de</w:t>
      </w:r>
      <w:r w:rsidR="00520BF3" w:rsidRPr="00016E90">
        <w:rPr>
          <w:rFonts w:ascii="Century Gothic" w:hAnsi="Century Gothic" w:cs="Century Gothic"/>
          <w:color w:val="000000"/>
          <w:sz w:val="22"/>
          <w:szCs w:val="24"/>
        </w:rPr>
        <w:t xml:space="preserve"> </w:t>
      </w:r>
      <w:r w:rsidR="00F65085" w:rsidRPr="00016E90">
        <w:rPr>
          <w:rFonts w:ascii="Century Gothic" w:hAnsi="Century Gothic" w:cs="Century Gothic"/>
          <w:color w:val="000000"/>
          <w:sz w:val="22"/>
          <w:szCs w:val="24"/>
        </w:rPr>
        <w:t>maio</w:t>
      </w:r>
      <w:r w:rsidR="00973E83" w:rsidRPr="00016E90">
        <w:rPr>
          <w:rFonts w:ascii="Century Gothic" w:hAnsi="Century Gothic" w:cs="Century Gothic"/>
          <w:color w:val="000000"/>
          <w:sz w:val="22"/>
          <w:szCs w:val="24"/>
        </w:rPr>
        <w:t xml:space="preserve"> </w:t>
      </w:r>
      <w:r w:rsidRPr="00016E90">
        <w:rPr>
          <w:rFonts w:ascii="Century Gothic" w:hAnsi="Century Gothic" w:cs="Century Gothic"/>
          <w:color w:val="000000"/>
          <w:sz w:val="22"/>
          <w:szCs w:val="24"/>
        </w:rPr>
        <w:t>de 201</w:t>
      </w:r>
      <w:r w:rsidR="00D22A2A" w:rsidRPr="00016E90">
        <w:rPr>
          <w:rFonts w:ascii="Century Gothic" w:hAnsi="Century Gothic" w:cs="Century Gothic"/>
          <w:color w:val="000000"/>
          <w:sz w:val="22"/>
          <w:szCs w:val="24"/>
        </w:rPr>
        <w:t>9</w:t>
      </w:r>
      <w:r w:rsidRPr="00016E90">
        <w:rPr>
          <w:rFonts w:ascii="Century Gothic" w:hAnsi="Century Gothic" w:cs="Century Gothic"/>
          <w:color w:val="000000"/>
          <w:sz w:val="22"/>
          <w:szCs w:val="24"/>
        </w:rPr>
        <w:t>.</w:t>
      </w:r>
    </w:p>
    <w:p w:rsidR="00212654" w:rsidRPr="00016E90" w:rsidRDefault="00212654" w:rsidP="00212654">
      <w:pPr>
        <w:tabs>
          <w:tab w:val="left" w:pos="2180"/>
        </w:tabs>
        <w:jc w:val="both"/>
        <w:rPr>
          <w:rFonts w:ascii="Century Gothic" w:hAnsi="Century Gothic" w:cs="Century Gothic"/>
          <w:color w:val="000000"/>
          <w:sz w:val="22"/>
          <w:szCs w:val="24"/>
        </w:rPr>
      </w:pPr>
    </w:p>
    <w:p w:rsidR="00E5039F" w:rsidRPr="00016E90" w:rsidRDefault="00E5039F" w:rsidP="00E5039F">
      <w:pPr>
        <w:jc w:val="both"/>
        <w:rPr>
          <w:rFonts w:ascii="Century Gothic" w:hAnsi="Century Gothic"/>
          <w:b/>
          <w:sz w:val="22"/>
          <w:szCs w:val="22"/>
        </w:rPr>
      </w:pPr>
      <w:r w:rsidRPr="00016E90">
        <w:rPr>
          <w:rFonts w:ascii="Century Gothic" w:hAnsi="Century Gothic"/>
          <w:b/>
          <w:sz w:val="22"/>
          <w:szCs w:val="22"/>
        </w:rPr>
        <w:t>À</w:t>
      </w:r>
    </w:p>
    <w:p w:rsidR="00E5039F" w:rsidRPr="00016E90" w:rsidRDefault="00E5039F" w:rsidP="00E5039F">
      <w:pPr>
        <w:jc w:val="both"/>
        <w:rPr>
          <w:rFonts w:ascii="Century Gothic" w:hAnsi="Century Gothic"/>
          <w:b/>
          <w:sz w:val="22"/>
          <w:szCs w:val="22"/>
        </w:rPr>
      </w:pPr>
      <w:r w:rsidRPr="00016E90">
        <w:rPr>
          <w:rFonts w:ascii="Century Gothic" w:hAnsi="Century Gothic"/>
          <w:b/>
          <w:sz w:val="22"/>
          <w:szCs w:val="22"/>
        </w:rPr>
        <w:t>SERCOMTEL S.A. TELECOMUNICAÇÕES – AAG</w:t>
      </w:r>
    </w:p>
    <w:p w:rsidR="00E5039F" w:rsidRPr="00016E90" w:rsidRDefault="00E5039F" w:rsidP="00E5039F">
      <w:pPr>
        <w:jc w:val="both"/>
        <w:rPr>
          <w:rFonts w:ascii="Century Gothic" w:hAnsi="Century Gothic"/>
          <w:b/>
          <w:sz w:val="22"/>
          <w:szCs w:val="22"/>
        </w:rPr>
      </w:pPr>
      <w:r w:rsidRPr="00016E90">
        <w:rPr>
          <w:rFonts w:ascii="Century Gothic" w:hAnsi="Century Gothic"/>
          <w:sz w:val="22"/>
          <w:szCs w:val="22"/>
        </w:rPr>
        <w:t xml:space="preserve">Renato Willian </w:t>
      </w:r>
      <w:proofErr w:type="spellStart"/>
      <w:r w:rsidRPr="00016E90">
        <w:rPr>
          <w:rFonts w:ascii="Century Gothic" w:hAnsi="Century Gothic"/>
          <w:sz w:val="22"/>
          <w:szCs w:val="22"/>
        </w:rPr>
        <w:t>Moratto</w:t>
      </w:r>
      <w:proofErr w:type="spellEnd"/>
    </w:p>
    <w:p w:rsidR="00D22A2A" w:rsidRPr="00016E90" w:rsidRDefault="00D22A2A" w:rsidP="00212654">
      <w:pPr>
        <w:tabs>
          <w:tab w:val="left" w:pos="2180"/>
        </w:tabs>
        <w:jc w:val="both"/>
        <w:rPr>
          <w:rFonts w:ascii="Century Gothic" w:hAnsi="Century Gothic" w:cs="Century Gothic"/>
          <w:color w:val="000000"/>
          <w:sz w:val="22"/>
          <w:szCs w:val="24"/>
          <w:u w:val="single"/>
        </w:rPr>
      </w:pPr>
    </w:p>
    <w:p w:rsidR="004115F0" w:rsidRPr="00016E90" w:rsidRDefault="004115F0" w:rsidP="004115F0">
      <w:pPr>
        <w:tabs>
          <w:tab w:val="left" w:pos="2180"/>
        </w:tabs>
        <w:jc w:val="both"/>
        <w:rPr>
          <w:rFonts w:ascii="Century Gothic" w:hAnsi="Century Gothic" w:cs="Century Gothic"/>
          <w:sz w:val="22"/>
          <w:szCs w:val="24"/>
          <w:u w:val="single"/>
        </w:rPr>
      </w:pPr>
      <w:bookmarkStart w:id="0" w:name="_GoBack"/>
      <w:bookmarkEnd w:id="0"/>
    </w:p>
    <w:p w:rsidR="00E5039F" w:rsidRPr="00016E90" w:rsidRDefault="00CB1115" w:rsidP="00E5039F">
      <w:pPr>
        <w:rPr>
          <w:rFonts w:ascii="Century Gothic" w:hAnsi="Century Gothic"/>
          <w:b/>
          <w:sz w:val="22"/>
          <w:szCs w:val="22"/>
          <w:u w:val="single"/>
        </w:rPr>
      </w:pPr>
      <w:r w:rsidRPr="00016E90">
        <w:rPr>
          <w:rFonts w:ascii="Century Gothic" w:hAnsi="Century Gothic" w:cs="Century Gothic"/>
          <w:b/>
          <w:sz w:val="22"/>
          <w:szCs w:val="24"/>
        </w:rPr>
        <w:t xml:space="preserve">REF.: </w:t>
      </w:r>
      <w:r w:rsidR="00E5039F" w:rsidRPr="00016E90">
        <w:rPr>
          <w:rFonts w:ascii="Century Gothic" w:hAnsi="Century Gothic" w:cs="Century Gothic"/>
          <w:b/>
          <w:sz w:val="22"/>
          <w:szCs w:val="24"/>
          <w:u w:val="single"/>
        </w:rPr>
        <w:t>REVISÃO D</w:t>
      </w:r>
      <w:r w:rsidR="00D416AA">
        <w:rPr>
          <w:rFonts w:ascii="Century Gothic" w:hAnsi="Century Gothic" w:cs="Century Gothic"/>
          <w:b/>
          <w:sz w:val="22"/>
          <w:szCs w:val="24"/>
          <w:u w:val="single"/>
        </w:rPr>
        <w:t>O</w:t>
      </w:r>
      <w:r w:rsidR="00E5039F" w:rsidRPr="00016E90">
        <w:rPr>
          <w:rFonts w:ascii="Century Gothic" w:hAnsi="Century Gothic" w:cs="Century Gothic"/>
          <w:b/>
          <w:sz w:val="22"/>
          <w:szCs w:val="24"/>
          <w:u w:val="single"/>
        </w:rPr>
        <w:t xml:space="preserve"> </w:t>
      </w:r>
      <w:r w:rsidR="00E5039F" w:rsidRPr="00016E90">
        <w:rPr>
          <w:rFonts w:ascii="Century Gothic" w:hAnsi="Century Gothic"/>
          <w:b/>
          <w:sz w:val="22"/>
          <w:szCs w:val="22"/>
          <w:u w:val="single"/>
        </w:rPr>
        <w:t>EDITAL 001/2017 DE PRÉ-QUALIFICAÇÃO DE LUMINÁRIAS LED</w:t>
      </w:r>
    </w:p>
    <w:p w:rsidR="004115F0" w:rsidRPr="00E5039F" w:rsidRDefault="004115F0" w:rsidP="004115F0">
      <w:pPr>
        <w:jc w:val="both"/>
        <w:rPr>
          <w:rFonts w:ascii="Century Gothic" w:hAnsi="Century Gothic" w:cs="Century Gothic"/>
          <w:sz w:val="22"/>
          <w:szCs w:val="24"/>
        </w:rPr>
      </w:pPr>
    </w:p>
    <w:p w:rsidR="004115F0" w:rsidRPr="00E5039F" w:rsidRDefault="004115F0" w:rsidP="004115F0">
      <w:pPr>
        <w:jc w:val="both"/>
        <w:rPr>
          <w:rFonts w:ascii="Century Gothic" w:hAnsi="Century Gothic" w:cs="Century Gothic"/>
          <w:b/>
          <w:sz w:val="22"/>
          <w:szCs w:val="24"/>
        </w:rPr>
      </w:pPr>
    </w:p>
    <w:p w:rsidR="00E5039F" w:rsidRDefault="00E5039F" w:rsidP="00E5039F">
      <w:pPr>
        <w:spacing w:after="120" w:line="360" w:lineRule="auto"/>
        <w:jc w:val="both"/>
        <w:rPr>
          <w:rFonts w:ascii="Century Gothic" w:hAnsi="Century Gothic"/>
          <w:sz w:val="22"/>
          <w:szCs w:val="24"/>
        </w:rPr>
      </w:pPr>
      <w:r>
        <w:rPr>
          <w:rFonts w:ascii="Calibri" w:hAnsi="Calibri"/>
          <w:sz w:val="22"/>
          <w:szCs w:val="24"/>
        </w:rPr>
        <w:tab/>
      </w:r>
      <w:r w:rsidRPr="00E5039F">
        <w:rPr>
          <w:rFonts w:ascii="Century Gothic" w:hAnsi="Century Gothic"/>
          <w:sz w:val="22"/>
          <w:szCs w:val="24"/>
        </w:rPr>
        <w:t xml:space="preserve">Considerando </w:t>
      </w:r>
      <w:r>
        <w:rPr>
          <w:rFonts w:ascii="Century Gothic" w:hAnsi="Century Gothic"/>
          <w:sz w:val="22"/>
          <w:szCs w:val="24"/>
        </w:rPr>
        <w:t>a vigência da P</w:t>
      </w:r>
      <w:r w:rsidRPr="00E5039F">
        <w:rPr>
          <w:rFonts w:ascii="Century Gothic" w:hAnsi="Century Gothic"/>
          <w:sz w:val="22"/>
          <w:szCs w:val="24"/>
        </w:rPr>
        <w:t xml:space="preserve">ortaria nº 20 do Inmetro, </w:t>
      </w:r>
      <w:r>
        <w:rPr>
          <w:rFonts w:ascii="Century Gothic" w:hAnsi="Century Gothic"/>
          <w:sz w:val="22"/>
          <w:szCs w:val="24"/>
        </w:rPr>
        <w:t xml:space="preserve">que a partir de </w:t>
      </w:r>
      <w:r w:rsidRPr="00E5039F">
        <w:rPr>
          <w:rFonts w:ascii="Century Gothic" w:hAnsi="Century Gothic"/>
          <w:sz w:val="22"/>
          <w:szCs w:val="24"/>
        </w:rPr>
        <w:t>15 de fevereiro de 201</w:t>
      </w:r>
      <w:r w:rsidR="00D416AA">
        <w:rPr>
          <w:rFonts w:ascii="Century Gothic" w:hAnsi="Century Gothic"/>
          <w:sz w:val="22"/>
          <w:szCs w:val="24"/>
        </w:rPr>
        <w:t>9</w:t>
      </w:r>
      <w:r w:rsidRPr="00E5039F">
        <w:rPr>
          <w:rFonts w:ascii="Century Gothic" w:hAnsi="Century Gothic"/>
          <w:sz w:val="22"/>
          <w:szCs w:val="24"/>
        </w:rPr>
        <w:t xml:space="preserve"> pass</w:t>
      </w:r>
      <w:r w:rsidR="00D300B0">
        <w:rPr>
          <w:rFonts w:ascii="Century Gothic" w:hAnsi="Century Gothic"/>
          <w:sz w:val="22"/>
          <w:szCs w:val="24"/>
        </w:rPr>
        <w:t xml:space="preserve">ou a ser obrigatória para fabricação de luminárias para iluminação pública </w:t>
      </w:r>
      <w:r w:rsidR="00D416AA">
        <w:rPr>
          <w:rFonts w:ascii="Century Gothic" w:hAnsi="Century Gothic"/>
          <w:sz w:val="22"/>
          <w:szCs w:val="24"/>
        </w:rPr>
        <w:t xml:space="preserve">viária </w:t>
      </w:r>
      <w:r w:rsidR="00D300B0">
        <w:rPr>
          <w:rFonts w:ascii="Century Gothic" w:hAnsi="Century Gothic"/>
          <w:sz w:val="22"/>
          <w:szCs w:val="24"/>
        </w:rPr>
        <w:t>com tecnologia LED;</w:t>
      </w:r>
    </w:p>
    <w:p w:rsidR="00D300B0" w:rsidRDefault="00D300B0" w:rsidP="00E5039F">
      <w:pPr>
        <w:spacing w:after="120" w:line="360" w:lineRule="auto"/>
        <w:jc w:val="both"/>
        <w:rPr>
          <w:rFonts w:ascii="Century Gothic" w:hAnsi="Century Gothic" w:cs="Century Gothic"/>
          <w:sz w:val="22"/>
          <w:szCs w:val="24"/>
        </w:rPr>
      </w:pPr>
      <w:r>
        <w:rPr>
          <w:rFonts w:ascii="Century Gothic" w:hAnsi="Century Gothic" w:cs="Century Gothic"/>
          <w:sz w:val="22"/>
          <w:szCs w:val="24"/>
        </w:rPr>
        <w:tab/>
        <w:t>Considerando as adequações necessárias nas Especificações de Materiais referentes às luminárias LED, para inclusão da apresentação de certificado do Inmetro</w:t>
      </w:r>
      <w:r w:rsidR="00D416AA">
        <w:rPr>
          <w:rFonts w:ascii="Century Gothic" w:hAnsi="Century Gothic" w:cs="Century Gothic"/>
          <w:sz w:val="22"/>
          <w:szCs w:val="24"/>
        </w:rPr>
        <w:t>, como um dos requisitos a serem atendidos</w:t>
      </w:r>
      <w:r>
        <w:rPr>
          <w:rFonts w:ascii="Century Gothic" w:hAnsi="Century Gothic" w:cs="Century Gothic"/>
          <w:sz w:val="22"/>
          <w:szCs w:val="24"/>
        </w:rPr>
        <w:t>;</w:t>
      </w:r>
    </w:p>
    <w:p w:rsidR="00D300B0" w:rsidRDefault="00D300B0" w:rsidP="00E5039F">
      <w:pPr>
        <w:spacing w:after="120" w:line="360" w:lineRule="auto"/>
        <w:jc w:val="both"/>
        <w:rPr>
          <w:rFonts w:ascii="Century Gothic" w:hAnsi="Century Gothic" w:cs="Century Gothic"/>
          <w:sz w:val="22"/>
          <w:szCs w:val="24"/>
        </w:rPr>
      </w:pPr>
      <w:r>
        <w:rPr>
          <w:rFonts w:ascii="Century Gothic" w:hAnsi="Century Gothic" w:cs="Century Gothic"/>
          <w:sz w:val="22"/>
          <w:szCs w:val="24"/>
        </w:rPr>
        <w:tab/>
        <w:t>Considerando ainda a necessidade de inclusão de novo modelo de luminárias LED a ser homologado através deste processo de Pré-Qualificação, denominada LD-7;</w:t>
      </w:r>
    </w:p>
    <w:p w:rsidR="00D300B0" w:rsidRDefault="00D300B0" w:rsidP="00E5039F">
      <w:pPr>
        <w:spacing w:after="120" w:line="360" w:lineRule="auto"/>
        <w:jc w:val="both"/>
        <w:rPr>
          <w:rFonts w:ascii="Century Gothic" w:hAnsi="Century Gothic" w:cs="Century Gothic"/>
          <w:sz w:val="22"/>
          <w:szCs w:val="24"/>
        </w:rPr>
      </w:pPr>
      <w:r>
        <w:rPr>
          <w:rFonts w:ascii="Century Gothic" w:hAnsi="Century Gothic" w:cs="Century Gothic"/>
          <w:sz w:val="22"/>
          <w:szCs w:val="24"/>
        </w:rPr>
        <w:tab/>
        <w:t>Solicitamos a revisão do edital 001/2017</w:t>
      </w:r>
      <w:r w:rsidR="001F616E">
        <w:rPr>
          <w:rFonts w:ascii="Century Gothic" w:hAnsi="Century Gothic" w:cs="Century Gothic"/>
          <w:sz w:val="22"/>
          <w:szCs w:val="24"/>
        </w:rPr>
        <w:t>,</w:t>
      </w:r>
      <w:r w:rsidR="00D416AA">
        <w:rPr>
          <w:rFonts w:ascii="Century Gothic" w:hAnsi="Century Gothic" w:cs="Century Gothic"/>
          <w:sz w:val="22"/>
          <w:szCs w:val="24"/>
        </w:rPr>
        <w:t xml:space="preserve"> </w:t>
      </w:r>
      <w:r>
        <w:rPr>
          <w:rFonts w:ascii="Century Gothic" w:hAnsi="Century Gothic" w:cs="Century Gothic"/>
          <w:sz w:val="22"/>
          <w:szCs w:val="24"/>
        </w:rPr>
        <w:t>fazendo constar as seguintes alterações e inclusões:</w:t>
      </w:r>
    </w:p>
    <w:p w:rsidR="00D300B0" w:rsidRDefault="00D300B0" w:rsidP="00E5039F">
      <w:pPr>
        <w:spacing w:after="120" w:line="360" w:lineRule="auto"/>
        <w:jc w:val="both"/>
        <w:rPr>
          <w:rFonts w:ascii="Century Gothic" w:hAnsi="Century Gothic" w:cs="Century Gothic"/>
          <w:sz w:val="22"/>
          <w:szCs w:val="24"/>
        </w:rPr>
      </w:pPr>
    </w:p>
    <w:p w:rsidR="00D300B0" w:rsidRPr="004E1865" w:rsidRDefault="00D300B0" w:rsidP="00D300B0">
      <w:pPr>
        <w:jc w:val="both"/>
        <w:rPr>
          <w:rFonts w:ascii="Carlito" w:hAnsi="Carlito" w:cs="Carlito"/>
          <w:sz w:val="22"/>
          <w:szCs w:val="22"/>
          <w:u w:val="single"/>
        </w:rPr>
      </w:pPr>
      <w:r w:rsidRPr="004E1865">
        <w:rPr>
          <w:rFonts w:ascii="Carlito" w:hAnsi="Carlito" w:cs="Carlito"/>
          <w:sz w:val="22"/>
          <w:szCs w:val="22"/>
          <w:u w:val="single"/>
        </w:rPr>
        <w:t>De:</w:t>
      </w:r>
    </w:p>
    <w:p w:rsidR="00D300B0" w:rsidRPr="004E1865" w:rsidRDefault="00D300B0" w:rsidP="00D300B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Edital de pré-qualificação nº 001/2017</w:t>
      </w:r>
    </w:p>
    <w:p w:rsidR="00D300B0" w:rsidRPr="00BC380B" w:rsidRDefault="00D300B0" w:rsidP="00D300B0">
      <w:pPr>
        <w:numPr>
          <w:ilvl w:val="0"/>
          <w:numId w:val="7"/>
        </w:numPr>
        <w:tabs>
          <w:tab w:val="clear" w:pos="360"/>
          <w:tab w:val="left" w:pos="284"/>
          <w:tab w:val="num" w:pos="851"/>
        </w:tabs>
        <w:ind w:left="0" w:firstLine="0"/>
        <w:rPr>
          <w:rFonts w:ascii="Carlito" w:hAnsi="Carlito" w:cs="Carlito"/>
          <w:b/>
          <w:sz w:val="22"/>
          <w:szCs w:val="22"/>
        </w:rPr>
      </w:pPr>
      <w:r w:rsidRPr="00BC380B">
        <w:rPr>
          <w:rFonts w:ascii="Carlito" w:hAnsi="Carlito" w:cs="Carlito"/>
          <w:b/>
          <w:sz w:val="22"/>
          <w:szCs w:val="22"/>
        </w:rPr>
        <w:t>OBJETO DA PRÉ-QUALIFICAÇÃO</w:t>
      </w:r>
    </w:p>
    <w:p w:rsidR="00D300B0" w:rsidRPr="00BC380B" w:rsidRDefault="00D300B0" w:rsidP="00D47D5B">
      <w:pPr>
        <w:pStyle w:val="Corpodetexto"/>
        <w:rPr>
          <w:rFonts w:ascii="Carlito" w:hAnsi="Carlito" w:cs="Carlito"/>
          <w:sz w:val="22"/>
          <w:szCs w:val="22"/>
        </w:rPr>
      </w:pPr>
      <w:r w:rsidRPr="00BC380B">
        <w:rPr>
          <w:rFonts w:ascii="Carlito" w:hAnsi="Carlito" w:cs="Carlito"/>
          <w:sz w:val="22"/>
          <w:szCs w:val="22"/>
        </w:rPr>
        <w:t xml:space="preserve">Constitui objeto do presente Edital a pré-qualificação </w:t>
      </w:r>
      <w:r>
        <w:rPr>
          <w:rFonts w:ascii="Carlito" w:hAnsi="Carlito" w:cs="Carlito"/>
          <w:sz w:val="22"/>
          <w:szCs w:val="22"/>
        </w:rPr>
        <w:t xml:space="preserve">de produtos, para aquisição futura de Luminárias de LED (Light </w:t>
      </w:r>
      <w:proofErr w:type="spellStart"/>
      <w:r>
        <w:rPr>
          <w:rFonts w:ascii="Carlito" w:hAnsi="Carlito" w:cs="Carlito"/>
          <w:sz w:val="22"/>
          <w:szCs w:val="22"/>
        </w:rPr>
        <w:t>Emitting</w:t>
      </w:r>
      <w:proofErr w:type="spellEnd"/>
      <w:r>
        <w:rPr>
          <w:rFonts w:ascii="Carlito" w:hAnsi="Carlito" w:cs="Carlito"/>
          <w:sz w:val="22"/>
          <w:szCs w:val="22"/>
        </w:rPr>
        <w:t xml:space="preserve"> </w:t>
      </w:r>
      <w:proofErr w:type="spellStart"/>
      <w:r>
        <w:rPr>
          <w:rFonts w:ascii="Carlito" w:hAnsi="Carlito" w:cs="Carlito"/>
          <w:sz w:val="22"/>
          <w:szCs w:val="22"/>
        </w:rPr>
        <w:t>Diode</w:t>
      </w:r>
      <w:proofErr w:type="spellEnd"/>
      <w:r>
        <w:rPr>
          <w:rFonts w:ascii="Carlito" w:hAnsi="Carlito" w:cs="Carlito"/>
          <w:sz w:val="22"/>
          <w:szCs w:val="22"/>
        </w:rPr>
        <w:t>)</w:t>
      </w:r>
      <w:r w:rsidRPr="00BC380B">
        <w:rPr>
          <w:rFonts w:ascii="Carlito" w:hAnsi="Carlito" w:cs="Carlito"/>
          <w:sz w:val="22"/>
          <w:szCs w:val="22"/>
        </w:rPr>
        <w:t>, destinadas a utilização na iluminação púb</w:t>
      </w:r>
      <w:r>
        <w:rPr>
          <w:rFonts w:ascii="Carlito" w:hAnsi="Carlito" w:cs="Carlito"/>
          <w:sz w:val="22"/>
          <w:szCs w:val="22"/>
        </w:rPr>
        <w:t>lica na cidade de Londrina/PR</w:t>
      </w:r>
      <w:r w:rsidRPr="00BC380B">
        <w:rPr>
          <w:rFonts w:ascii="Carlito" w:hAnsi="Carlito" w:cs="Carlito"/>
          <w:sz w:val="22"/>
          <w:szCs w:val="22"/>
        </w:rPr>
        <w:t>, devendo atender no mínimo a todas as condições dispostas</w:t>
      </w:r>
      <w:r>
        <w:rPr>
          <w:rFonts w:ascii="Carlito" w:hAnsi="Carlito" w:cs="Carlito"/>
          <w:sz w:val="22"/>
          <w:szCs w:val="22"/>
        </w:rPr>
        <w:t xml:space="preserve"> neste Edital e em suas</w:t>
      </w:r>
      <w:r w:rsidRPr="00BC380B">
        <w:rPr>
          <w:rFonts w:ascii="Carlito" w:hAnsi="Carlito" w:cs="Carlito"/>
          <w:sz w:val="22"/>
          <w:szCs w:val="22"/>
        </w:rPr>
        <w:t xml:space="preserve"> Especificaç</w:t>
      </w:r>
      <w:r>
        <w:rPr>
          <w:rFonts w:ascii="Carlito" w:hAnsi="Carlito" w:cs="Carlito"/>
          <w:sz w:val="22"/>
          <w:szCs w:val="22"/>
        </w:rPr>
        <w:t xml:space="preserve">ões Técnicas nº. </w:t>
      </w:r>
      <w:r w:rsidRPr="00D300B0">
        <w:rPr>
          <w:rFonts w:ascii="Carlito" w:hAnsi="Carlito" w:cs="Carlito"/>
          <w:sz w:val="22"/>
          <w:szCs w:val="22"/>
          <w:highlight w:val="yellow"/>
        </w:rPr>
        <w:t>121, 122, 123 e 124,</w:t>
      </w:r>
      <w:r>
        <w:rPr>
          <w:rFonts w:ascii="Carlito" w:hAnsi="Carlito" w:cs="Carlito"/>
          <w:sz w:val="22"/>
          <w:szCs w:val="22"/>
        </w:rPr>
        <w:t xml:space="preserve"> presentes no</w:t>
      </w:r>
      <w:r w:rsidRPr="00BC380B">
        <w:rPr>
          <w:rFonts w:ascii="Carlito" w:hAnsi="Carlito" w:cs="Carlito"/>
          <w:sz w:val="22"/>
          <w:szCs w:val="22"/>
        </w:rPr>
        <w:t xml:space="preserve"> </w:t>
      </w:r>
      <w:r w:rsidRPr="00BC380B">
        <w:rPr>
          <w:rFonts w:ascii="Carlito" w:hAnsi="Carlito" w:cs="Carlito"/>
          <w:b/>
          <w:sz w:val="22"/>
          <w:szCs w:val="22"/>
        </w:rPr>
        <w:t>Anexo VI</w:t>
      </w:r>
      <w:r>
        <w:rPr>
          <w:rFonts w:ascii="Carlito" w:hAnsi="Carlito" w:cs="Carlito"/>
          <w:b/>
          <w:sz w:val="22"/>
          <w:szCs w:val="22"/>
        </w:rPr>
        <w:t>.</w:t>
      </w:r>
    </w:p>
    <w:p w:rsidR="00D300B0" w:rsidRDefault="00D300B0" w:rsidP="00D300B0">
      <w:pPr>
        <w:jc w:val="both"/>
        <w:rPr>
          <w:rFonts w:ascii="Carlito" w:hAnsi="Carlito" w:cs="Carlito"/>
          <w:sz w:val="22"/>
          <w:szCs w:val="22"/>
          <w:u w:val="single"/>
        </w:rPr>
      </w:pPr>
    </w:p>
    <w:p w:rsidR="00D300B0" w:rsidRPr="003649A5" w:rsidRDefault="00D300B0" w:rsidP="00D300B0">
      <w:pPr>
        <w:jc w:val="both"/>
        <w:rPr>
          <w:rFonts w:ascii="Carlito" w:hAnsi="Carlito" w:cs="Carlito"/>
          <w:sz w:val="22"/>
          <w:szCs w:val="22"/>
          <w:u w:val="single"/>
        </w:rPr>
      </w:pPr>
      <w:r w:rsidRPr="004E1865">
        <w:rPr>
          <w:rFonts w:ascii="Carlito" w:hAnsi="Carlito" w:cs="Carlito"/>
          <w:sz w:val="22"/>
          <w:szCs w:val="22"/>
          <w:u w:val="single"/>
        </w:rPr>
        <w:t>Para:</w:t>
      </w:r>
    </w:p>
    <w:p w:rsidR="00D300B0" w:rsidRPr="004E1865" w:rsidRDefault="00D300B0" w:rsidP="00D300B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Edital de pré-qualificação nº 001/2017</w:t>
      </w:r>
    </w:p>
    <w:p w:rsidR="00D300B0" w:rsidRPr="00BC380B" w:rsidRDefault="00D300B0" w:rsidP="00D300B0">
      <w:pPr>
        <w:numPr>
          <w:ilvl w:val="0"/>
          <w:numId w:val="7"/>
        </w:numPr>
        <w:tabs>
          <w:tab w:val="clear" w:pos="360"/>
          <w:tab w:val="left" w:pos="284"/>
          <w:tab w:val="num" w:pos="851"/>
        </w:tabs>
        <w:ind w:left="0" w:firstLine="0"/>
        <w:rPr>
          <w:rFonts w:ascii="Carlito" w:hAnsi="Carlito" w:cs="Carlito"/>
          <w:b/>
          <w:sz w:val="22"/>
          <w:szCs w:val="22"/>
        </w:rPr>
      </w:pPr>
      <w:r w:rsidRPr="00BC380B">
        <w:rPr>
          <w:rFonts w:ascii="Carlito" w:hAnsi="Carlito" w:cs="Carlito"/>
          <w:b/>
          <w:sz w:val="22"/>
          <w:szCs w:val="22"/>
        </w:rPr>
        <w:t>OBJETO DA PRÉ-QUALIFICAÇÃO</w:t>
      </w:r>
    </w:p>
    <w:p w:rsidR="00D300B0" w:rsidRPr="00BC380B" w:rsidRDefault="00D300B0" w:rsidP="00D47D5B">
      <w:pPr>
        <w:pStyle w:val="Corpodetexto"/>
        <w:rPr>
          <w:rFonts w:ascii="Carlito" w:hAnsi="Carlito" w:cs="Carlito"/>
          <w:sz w:val="22"/>
          <w:szCs w:val="22"/>
        </w:rPr>
      </w:pPr>
      <w:r w:rsidRPr="00BC380B">
        <w:rPr>
          <w:rFonts w:ascii="Carlito" w:hAnsi="Carlito" w:cs="Carlito"/>
          <w:sz w:val="22"/>
          <w:szCs w:val="22"/>
        </w:rPr>
        <w:t xml:space="preserve">Constitui objeto do presente Edital a pré-qualificação </w:t>
      </w:r>
      <w:r>
        <w:rPr>
          <w:rFonts w:ascii="Carlito" w:hAnsi="Carlito" w:cs="Carlito"/>
          <w:sz w:val="22"/>
          <w:szCs w:val="22"/>
        </w:rPr>
        <w:t xml:space="preserve">de produtos, para aquisição futura de Luminárias de LED (Light </w:t>
      </w:r>
      <w:proofErr w:type="spellStart"/>
      <w:r>
        <w:rPr>
          <w:rFonts w:ascii="Carlito" w:hAnsi="Carlito" w:cs="Carlito"/>
          <w:sz w:val="22"/>
          <w:szCs w:val="22"/>
        </w:rPr>
        <w:t>Emitting</w:t>
      </w:r>
      <w:proofErr w:type="spellEnd"/>
      <w:r>
        <w:rPr>
          <w:rFonts w:ascii="Carlito" w:hAnsi="Carlito" w:cs="Carlito"/>
          <w:sz w:val="22"/>
          <w:szCs w:val="22"/>
        </w:rPr>
        <w:t xml:space="preserve"> </w:t>
      </w:r>
      <w:proofErr w:type="spellStart"/>
      <w:r>
        <w:rPr>
          <w:rFonts w:ascii="Carlito" w:hAnsi="Carlito" w:cs="Carlito"/>
          <w:sz w:val="22"/>
          <w:szCs w:val="22"/>
        </w:rPr>
        <w:t>Diode</w:t>
      </w:r>
      <w:proofErr w:type="spellEnd"/>
      <w:r>
        <w:rPr>
          <w:rFonts w:ascii="Carlito" w:hAnsi="Carlito" w:cs="Carlito"/>
          <w:sz w:val="22"/>
          <w:szCs w:val="22"/>
        </w:rPr>
        <w:t>)</w:t>
      </w:r>
      <w:r w:rsidRPr="00BC380B">
        <w:rPr>
          <w:rFonts w:ascii="Carlito" w:hAnsi="Carlito" w:cs="Carlito"/>
          <w:sz w:val="22"/>
          <w:szCs w:val="22"/>
        </w:rPr>
        <w:t>, destinadas a utilização na iluminação púb</w:t>
      </w:r>
      <w:r>
        <w:rPr>
          <w:rFonts w:ascii="Carlito" w:hAnsi="Carlito" w:cs="Carlito"/>
          <w:sz w:val="22"/>
          <w:szCs w:val="22"/>
        </w:rPr>
        <w:t>lica na cidade de Londrina/PR</w:t>
      </w:r>
      <w:r w:rsidRPr="00BC380B">
        <w:rPr>
          <w:rFonts w:ascii="Carlito" w:hAnsi="Carlito" w:cs="Carlito"/>
          <w:sz w:val="22"/>
          <w:szCs w:val="22"/>
        </w:rPr>
        <w:t>, devendo atender no mínimo a todas as condições dispostas</w:t>
      </w:r>
      <w:r>
        <w:rPr>
          <w:rFonts w:ascii="Carlito" w:hAnsi="Carlito" w:cs="Carlito"/>
          <w:sz w:val="22"/>
          <w:szCs w:val="22"/>
        </w:rPr>
        <w:t xml:space="preserve"> neste Edital e em suas</w:t>
      </w:r>
      <w:r w:rsidRPr="00BC380B">
        <w:rPr>
          <w:rFonts w:ascii="Carlito" w:hAnsi="Carlito" w:cs="Carlito"/>
          <w:sz w:val="22"/>
          <w:szCs w:val="22"/>
        </w:rPr>
        <w:t xml:space="preserve"> Especificaç</w:t>
      </w:r>
      <w:r>
        <w:rPr>
          <w:rFonts w:ascii="Carlito" w:hAnsi="Carlito" w:cs="Carlito"/>
          <w:sz w:val="22"/>
          <w:szCs w:val="22"/>
        </w:rPr>
        <w:t xml:space="preserve">ões Técnicas nº. 121, 122, 123, </w:t>
      </w:r>
      <w:r w:rsidRPr="00D300B0">
        <w:rPr>
          <w:rFonts w:ascii="Carlito" w:hAnsi="Carlito" w:cs="Carlito"/>
          <w:sz w:val="22"/>
          <w:szCs w:val="22"/>
        </w:rPr>
        <w:t>124 e 245</w:t>
      </w:r>
      <w:r>
        <w:rPr>
          <w:rFonts w:ascii="Carlito" w:hAnsi="Carlito" w:cs="Carlito"/>
          <w:sz w:val="22"/>
          <w:szCs w:val="22"/>
        </w:rPr>
        <w:t>, presentes no</w:t>
      </w:r>
      <w:r w:rsidRPr="00BC380B">
        <w:rPr>
          <w:rFonts w:ascii="Carlito" w:hAnsi="Carlito" w:cs="Carlito"/>
          <w:sz w:val="22"/>
          <w:szCs w:val="22"/>
        </w:rPr>
        <w:t xml:space="preserve"> </w:t>
      </w:r>
      <w:r w:rsidRPr="00BC380B">
        <w:rPr>
          <w:rFonts w:ascii="Carlito" w:hAnsi="Carlito" w:cs="Carlito"/>
          <w:b/>
          <w:sz w:val="22"/>
          <w:szCs w:val="22"/>
        </w:rPr>
        <w:t>Anexo VI</w:t>
      </w:r>
      <w:r>
        <w:rPr>
          <w:rFonts w:ascii="Carlito" w:hAnsi="Carlito" w:cs="Carlito"/>
          <w:b/>
          <w:sz w:val="22"/>
          <w:szCs w:val="22"/>
        </w:rPr>
        <w:t>.</w:t>
      </w:r>
    </w:p>
    <w:p w:rsidR="00D300B0" w:rsidRPr="004E1865" w:rsidRDefault="00D300B0" w:rsidP="00D300B0">
      <w:pPr>
        <w:jc w:val="both"/>
        <w:rPr>
          <w:rFonts w:ascii="Carlito" w:hAnsi="Carlito" w:cs="Carlito"/>
          <w:sz w:val="22"/>
          <w:szCs w:val="22"/>
          <w:u w:val="single"/>
        </w:rPr>
      </w:pPr>
      <w:r w:rsidRPr="004E1865">
        <w:rPr>
          <w:rFonts w:ascii="Carlito" w:hAnsi="Carlito" w:cs="Carlito"/>
          <w:sz w:val="22"/>
          <w:szCs w:val="22"/>
          <w:u w:val="single"/>
        </w:rPr>
        <w:lastRenderedPageBreak/>
        <w:t>De:</w:t>
      </w:r>
    </w:p>
    <w:p w:rsidR="00D300B0" w:rsidRPr="004E1865" w:rsidRDefault="00D300B0" w:rsidP="00D300B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Edital de pré-qualificação nº 001/2017</w:t>
      </w:r>
    </w:p>
    <w:p w:rsidR="00E5039F" w:rsidRDefault="00D300B0" w:rsidP="00D300B0">
      <w:pPr>
        <w:tabs>
          <w:tab w:val="left" w:pos="2180"/>
        </w:tabs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 xml:space="preserve">2. </w:t>
      </w:r>
      <w:r w:rsidRPr="00BC380B">
        <w:rPr>
          <w:rFonts w:ascii="Carlito" w:hAnsi="Carlito" w:cs="Carlito"/>
          <w:b/>
          <w:sz w:val="22"/>
          <w:szCs w:val="22"/>
        </w:rPr>
        <w:t>DO ENVIO DA DOCUMENTAÇÃO E DAS AMOSTRAS</w:t>
      </w:r>
    </w:p>
    <w:p w:rsidR="00D300B0" w:rsidRDefault="00D300B0" w:rsidP="00D300B0">
      <w:pPr>
        <w:pStyle w:val="Corpodetexto"/>
        <w:rPr>
          <w:rFonts w:ascii="Carlito" w:hAnsi="Carlito" w:cs="Carlito"/>
          <w:sz w:val="22"/>
          <w:szCs w:val="22"/>
        </w:rPr>
      </w:pPr>
      <w:r w:rsidRPr="00832332">
        <w:rPr>
          <w:rFonts w:ascii="Carlito" w:hAnsi="Carlito" w:cs="Carlito"/>
          <w:sz w:val="22"/>
          <w:szCs w:val="22"/>
        </w:rPr>
        <w:t>§ 1º</w:t>
      </w:r>
      <w:r>
        <w:rPr>
          <w:rFonts w:ascii="Carlito" w:hAnsi="Carlito" w:cs="Carlito"/>
          <w:sz w:val="22"/>
          <w:szCs w:val="22"/>
        </w:rPr>
        <w:t>.</w:t>
      </w:r>
      <w:r>
        <w:rPr>
          <w:rFonts w:ascii="Carlito" w:hAnsi="Carlito" w:cs="Carlito"/>
          <w:b/>
          <w:sz w:val="22"/>
          <w:szCs w:val="22"/>
        </w:rPr>
        <w:t xml:space="preserve"> </w:t>
      </w:r>
      <w:r w:rsidRPr="00BC380B">
        <w:rPr>
          <w:rFonts w:ascii="Carlito" w:hAnsi="Carlito" w:cs="Carlito"/>
          <w:sz w:val="22"/>
          <w:szCs w:val="22"/>
        </w:rPr>
        <w:t>As amo</w:t>
      </w:r>
      <w:r>
        <w:rPr>
          <w:rFonts w:ascii="Carlito" w:hAnsi="Carlito" w:cs="Carlito"/>
          <w:sz w:val="22"/>
          <w:szCs w:val="22"/>
        </w:rPr>
        <w:t>stras deverão ser encaminhadas a</w:t>
      </w:r>
      <w:r w:rsidRPr="00BC380B">
        <w:rPr>
          <w:rFonts w:ascii="Carlito" w:hAnsi="Carlito" w:cs="Carlito"/>
          <w:sz w:val="22"/>
          <w:szCs w:val="22"/>
        </w:rPr>
        <w:t xml:space="preserve">o mesmo endereço, conforme condições dispostas no item “2.3”, aos cuidados da </w:t>
      </w:r>
      <w:r w:rsidRPr="00D300B0">
        <w:rPr>
          <w:rFonts w:ascii="Carlito" w:hAnsi="Carlito" w:cs="Carlito"/>
          <w:sz w:val="22"/>
          <w:szCs w:val="22"/>
          <w:highlight w:val="yellow"/>
        </w:rPr>
        <w:t>Gerência de Engenharia</w:t>
      </w:r>
      <w:r w:rsidRPr="00D300B0">
        <w:rPr>
          <w:rFonts w:ascii="Carlito" w:hAnsi="Carlito" w:cs="Carlito"/>
          <w:sz w:val="22"/>
          <w:szCs w:val="22"/>
        </w:rPr>
        <w:t xml:space="preserve"> </w:t>
      </w:r>
      <w:r w:rsidRPr="00BC380B">
        <w:rPr>
          <w:rFonts w:ascii="Carlito" w:hAnsi="Carlito" w:cs="Carlito"/>
          <w:sz w:val="22"/>
          <w:szCs w:val="22"/>
        </w:rPr>
        <w:t>da Sercomtel Iluminação.</w:t>
      </w:r>
    </w:p>
    <w:p w:rsidR="00D300B0" w:rsidRDefault="00D300B0" w:rsidP="00D300B0">
      <w:pPr>
        <w:jc w:val="both"/>
        <w:rPr>
          <w:rFonts w:ascii="Carlito" w:hAnsi="Carlito" w:cs="Carlito"/>
          <w:sz w:val="22"/>
          <w:szCs w:val="22"/>
          <w:u w:val="single"/>
        </w:rPr>
      </w:pPr>
    </w:p>
    <w:p w:rsidR="00D300B0" w:rsidRPr="003649A5" w:rsidRDefault="00D300B0" w:rsidP="00D300B0">
      <w:pPr>
        <w:jc w:val="both"/>
        <w:rPr>
          <w:rFonts w:ascii="Carlito" w:hAnsi="Carlito" w:cs="Carlito"/>
          <w:sz w:val="22"/>
          <w:szCs w:val="22"/>
          <w:u w:val="single"/>
        </w:rPr>
      </w:pPr>
      <w:r w:rsidRPr="004E1865">
        <w:rPr>
          <w:rFonts w:ascii="Carlito" w:hAnsi="Carlito" w:cs="Carlito"/>
          <w:sz w:val="22"/>
          <w:szCs w:val="22"/>
          <w:u w:val="single"/>
        </w:rPr>
        <w:t>Para:</w:t>
      </w:r>
    </w:p>
    <w:p w:rsidR="00D300B0" w:rsidRPr="004E1865" w:rsidRDefault="00D300B0" w:rsidP="00D300B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Edital de pré-qualificação nº 001/2017</w:t>
      </w:r>
    </w:p>
    <w:p w:rsidR="00D300B0" w:rsidRDefault="00D300B0" w:rsidP="00D300B0">
      <w:pPr>
        <w:tabs>
          <w:tab w:val="left" w:pos="2180"/>
        </w:tabs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 xml:space="preserve">2. </w:t>
      </w:r>
      <w:r w:rsidRPr="00BC380B">
        <w:rPr>
          <w:rFonts w:ascii="Carlito" w:hAnsi="Carlito" w:cs="Carlito"/>
          <w:b/>
          <w:sz w:val="22"/>
          <w:szCs w:val="22"/>
        </w:rPr>
        <w:t>DO ENVIO DA DOCUMENTAÇÃO E DAS AMOSTRAS</w:t>
      </w:r>
    </w:p>
    <w:p w:rsidR="00D300B0" w:rsidRDefault="00D300B0" w:rsidP="00016E90">
      <w:pPr>
        <w:pStyle w:val="Corpodetexto"/>
        <w:rPr>
          <w:rFonts w:ascii="Carlito" w:hAnsi="Carlito" w:cs="Carlito"/>
          <w:sz w:val="22"/>
          <w:szCs w:val="22"/>
        </w:rPr>
      </w:pPr>
      <w:r w:rsidRPr="00832332">
        <w:rPr>
          <w:rFonts w:ascii="Carlito" w:hAnsi="Carlito" w:cs="Carlito"/>
          <w:sz w:val="22"/>
          <w:szCs w:val="22"/>
        </w:rPr>
        <w:t>§ 1º</w:t>
      </w:r>
      <w:r>
        <w:rPr>
          <w:rFonts w:ascii="Carlito" w:hAnsi="Carlito" w:cs="Carlito"/>
          <w:sz w:val="22"/>
          <w:szCs w:val="22"/>
        </w:rPr>
        <w:t>.</w:t>
      </w:r>
      <w:r>
        <w:rPr>
          <w:rFonts w:ascii="Carlito" w:hAnsi="Carlito" w:cs="Carlito"/>
          <w:b/>
          <w:sz w:val="22"/>
          <w:szCs w:val="22"/>
        </w:rPr>
        <w:t xml:space="preserve"> </w:t>
      </w:r>
      <w:r w:rsidRPr="00BC380B">
        <w:rPr>
          <w:rFonts w:ascii="Carlito" w:hAnsi="Carlito" w:cs="Carlito"/>
          <w:sz w:val="22"/>
          <w:szCs w:val="22"/>
        </w:rPr>
        <w:t>As amo</w:t>
      </w:r>
      <w:r>
        <w:rPr>
          <w:rFonts w:ascii="Carlito" w:hAnsi="Carlito" w:cs="Carlito"/>
          <w:sz w:val="22"/>
          <w:szCs w:val="22"/>
        </w:rPr>
        <w:t>stras deverão ser encaminhadas a</w:t>
      </w:r>
      <w:r w:rsidRPr="00BC380B">
        <w:rPr>
          <w:rFonts w:ascii="Carlito" w:hAnsi="Carlito" w:cs="Carlito"/>
          <w:sz w:val="22"/>
          <w:szCs w:val="22"/>
        </w:rPr>
        <w:t>o mesmo endereço, conforme condições dispostas no item “2.3”, aos cuidados da Gerência</w:t>
      </w:r>
      <w:r>
        <w:rPr>
          <w:rFonts w:ascii="Carlito" w:hAnsi="Carlito" w:cs="Carlito"/>
          <w:sz w:val="22"/>
          <w:szCs w:val="22"/>
        </w:rPr>
        <w:t xml:space="preserve"> </w:t>
      </w:r>
      <w:r w:rsidRPr="00D300B0">
        <w:rPr>
          <w:rFonts w:ascii="Carlito" w:hAnsi="Carlito" w:cs="Carlito"/>
          <w:sz w:val="22"/>
          <w:szCs w:val="22"/>
        </w:rPr>
        <w:t>de Planejamento e Projetos</w:t>
      </w:r>
      <w:r w:rsidRPr="00BC380B">
        <w:rPr>
          <w:rFonts w:ascii="Carlito" w:hAnsi="Carlito" w:cs="Carlito"/>
          <w:sz w:val="22"/>
          <w:szCs w:val="22"/>
        </w:rPr>
        <w:t xml:space="preserve"> da Sercomtel Iluminação.</w:t>
      </w:r>
    </w:p>
    <w:p w:rsidR="00D300B0" w:rsidRDefault="00D300B0" w:rsidP="00016E90">
      <w:pPr>
        <w:tabs>
          <w:tab w:val="left" w:pos="2180"/>
        </w:tabs>
        <w:spacing w:after="120"/>
        <w:jc w:val="both"/>
        <w:rPr>
          <w:rFonts w:ascii="Century Gothic" w:hAnsi="Century Gothic" w:cs="Century Gothic"/>
          <w:sz w:val="22"/>
          <w:szCs w:val="24"/>
        </w:rPr>
      </w:pPr>
    </w:p>
    <w:p w:rsidR="00016E90" w:rsidRDefault="00016E90" w:rsidP="00016E90">
      <w:pPr>
        <w:tabs>
          <w:tab w:val="left" w:pos="2180"/>
        </w:tabs>
        <w:spacing w:after="120"/>
        <w:jc w:val="both"/>
        <w:rPr>
          <w:rFonts w:ascii="Century Gothic" w:hAnsi="Century Gothic" w:cs="Century Gothic"/>
          <w:sz w:val="22"/>
          <w:szCs w:val="24"/>
        </w:rPr>
      </w:pPr>
    </w:p>
    <w:p w:rsidR="00D300B0" w:rsidRPr="004E1865" w:rsidRDefault="00D300B0" w:rsidP="00D300B0">
      <w:pPr>
        <w:jc w:val="both"/>
        <w:rPr>
          <w:rFonts w:ascii="Carlito" w:hAnsi="Carlito" w:cs="Carlito"/>
          <w:sz w:val="22"/>
          <w:szCs w:val="22"/>
          <w:u w:val="single"/>
        </w:rPr>
      </w:pPr>
      <w:r w:rsidRPr="004E1865">
        <w:rPr>
          <w:rFonts w:ascii="Carlito" w:hAnsi="Carlito" w:cs="Carlito"/>
          <w:sz w:val="22"/>
          <w:szCs w:val="22"/>
          <w:u w:val="single"/>
        </w:rPr>
        <w:t>De:</w:t>
      </w:r>
    </w:p>
    <w:p w:rsidR="00D300B0" w:rsidRPr="004E1865" w:rsidRDefault="00D300B0" w:rsidP="00D300B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Edital de pré-qualificação nº 001/2017</w:t>
      </w:r>
    </w:p>
    <w:p w:rsidR="00D300B0" w:rsidRPr="00BC380B" w:rsidRDefault="00D300B0" w:rsidP="00D300B0">
      <w:pPr>
        <w:tabs>
          <w:tab w:val="left" w:pos="284"/>
        </w:tabs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2</w:t>
      </w:r>
      <w:r>
        <w:rPr>
          <w:rFonts w:ascii="Carlito" w:hAnsi="Carlito" w:cs="Carlito"/>
          <w:b/>
          <w:sz w:val="22"/>
          <w:szCs w:val="22"/>
        </w:rPr>
        <w:tab/>
      </w:r>
      <w:r w:rsidRPr="00BC380B">
        <w:rPr>
          <w:rFonts w:ascii="Carlito" w:hAnsi="Carlito" w:cs="Carlito"/>
          <w:b/>
          <w:sz w:val="22"/>
          <w:szCs w:val="22"/>
        </w:rPr>
        <w:t>DO ENVIO DA DOCUMENTAÇÃO E DAS AMOSTRAS</w:t>
      </w:r>
    </w:p>
    <w:p w:rsidR="00D300B0" w:rsidRPr="00B47781" w:rsidRDefault="00D300B0" w:rsidP="00D47D5B">
      <w:pPr>
        <w:jc w:val="both"/>
        <w:rPr>
          <w:rFonts w:ascii="Carlito" w:hAnsi="Carlito" w:cs="Carlito"/>
          <w:b/>
          <w:sz w:val="22"/>
          <w:szCs w:val="22"/>
          <w:u w:val="single"/>
        </w:rPr>
      </w:pPr>
      <w:r w:rsidRPr="00BC380B">
        <w:rPr>
          <w:rFonts w:ascii="Carlito" w:hAnsi="Carlito" w:cs="Carlito"/>
          <w:b/>
          <w:sz w:val="22"/>
          <w:szCs w:val="22"/>
          <w:u w:val="single"/>
        </w:rPr>
        <w:t>2.2. DOCUMENTAÇÃO DA LUMINÁRIA LED</w:t>
      </w:r>
    </w:p>
    <w:p w:rsidR="00D47D5B" w:rsidRPr="00BC380B" w:rsidRDefault="00D47D5B" w:rsidP="00D47D5B">
      <w:pPr>
        <w:jc w:val="both"/>
        <w:rPr>
          <w:rFonts w:ascii="Carlito" w:hAnsi="Carlito" w:cs="Carlito"/>
          <w:sz w:val="22"/>
          <w:szCs w:val="22"/>
        </w:rPr>
      </w:pPr>
      <w:r w:rsidRPr="00BC380B">
        <w:rPr>
          <w:rFonts w:ascii="Carlito" w:hAnsi="Carlito" w:cs="Carlito"/>
          <w:sz w:val="22"/>
          <w:szCs w:val="22"/>
        </w:rPr>
        <w:t xml:space="preserve">2.2.2. </w:t>
      </w:r>
      <w:r w:rsidRPr="00D47D5B">
        <w:rPr>
          <w:rFonts w:ascii="Carlito" w:hAnsi="Carlito" w:cs="Carlito"/>
          <w:sz w:val="22"/>
          <w:szCs w:val="22"/>
          <w:highlight w:val="yellow"/>
        </w:rPr>
        <w:t>Cópia de todos os ensaios relacionados no</w:t>
      </w:r>
      <w:r w:rsidRPr="00BC380B">
        <w:rPr>
          <w:rFonts w:ascii="Carlito" w:hAnsi="Carlito" w:cs="Carlito"/>
          <w:sz w:val="22"/>
          <w:szCs w:val="22"/>
        </w:rPr>
        <w:t xml:space="preserve"> </w:t>
      </w:r>
      <w:r w:rsidRPr="00BC380B">
        <w:rPr>
          <w:rFonts w:ascii="Carlito" w:hAnsi="Carlito" w:cs="Carlito"/>
          <w:b/>
          <w:sz w:val="22"/>
          <w:szCs w:val="22"/>
        </w:rPr>
        <w:t>Anexo V</w:t>
      </w:r>
      <w:r w:rsidRPr="00BC380B">
        <w:rPr>
          <w:rFonts w:ascii="Carlito" w:hAnsi="Carlito" w:cs="Carlito"/>
          <w:sz w:val="22"/>
          <w:szCs w:val="22"/>
        </w:rPr>
        <w:t xml:space="preserve">, deste Edital, </w:t>
      </w:r>
      <w:r w:rsidRPr="00D47D5B">
        <w:rPr>
          <w:rFonts w:ascii="Carlito" w:hAnsi="Carlito" w:cs="Carlito"/>
          <w:sz w:val="22"/>
          <w:szCs w:val="22"/>
          <w:highlight w:val="yellow"/>
        </w:rPr>
        <w:t>realizados em laboratório acreditado pelo INMETRO,</w:t>
      </w:r>
      <w:r w:rsidRPr="00BC380B">
        <w:rPr>
          <w:rFonts w:ascii="Carlito" w:hAnsi="Carlito" w:cs="Carlito"/>
          <w:sz w:val="22"/>
          <w:szCs w:val="22"/>
        </w:rPr>
        <w:t xml:space="preserve"> da luminária LED a ser homologada </w:t>
      </w:r>
      <w:r w:rsidRPr="00177BEF">
        <w:rPr>
          <w:rFonts w:ascii="Carlito" w:hAnsi="Carlito" w:cs="Carlito"/>
          <w:sz w:val="22"/>
          <w:szCs w:val="22"/>
          <w:highlight w:val="yellow"/>
        </w:rPr>
        <w:t>(ou família);</w:t>
      </w:r>
    </w:p>
    <w:p w:rsidR="00D47D5B" w:rsidRDefault="00D47D5B" w:rsidP="00D47D5B">
      <w:pPr>
        <w:jc w:val="both"/>
        <w:rPr>
          <w:rFonts w:ascii="Carlito" w:hAnsi="Carlito" w:cs="Carlito"/>
          <w:sz w:val="22"/>
          <w:szCs w:val="22"/>
          <w:u w:val="single"/>
        </w:rPr>
      </w:pPr>
    </w:p>
    <w:p w:rsidR="00D47D5B" w:rsidRPr="004E1865" w:rsidRDefault="00D47D5B" w:rsidP="00D47D5B">
      <w:pPr>
        <w:jc w:val="both"/>
        <w:rPr>
          <w:rFonts w:ascii="Carlito" w:hAnsi="Carlito" w:cs="Carlito"/>
          <w:sz w:val="22"/>
          <w:szCs w:val="22"/>
          <w:u w:val="single"/>
        </w:rPr>
      </w:pPr>
      <w:r>
        <w:rPr>
          <w:rFonts w:ascii="Carlito" w:hAnsi="Carlito" w:cs="Carlito"/>
          <w:sz w:val="22"/>
          <w:szCs w:val="22"/>
          <w:u w:val="single"/>
        </w:rPr>
        <w:t>Para:</w:t>
      </w:r>
    </w:p>
    <w:p w:rsidR="00D47D5B" w:rsidRPr="004E1865" w:rsidRDefault="00D47D5B" w:rsidP="00D47D5B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Edital de pré-qualificação nº 001/2017</w:t>
      </w:r>
    </w:p>
    <w:p w:rsidR="00D47D5B" w:rsidRPr="00BC380B" w:rsidRDefault="00D47D5B" w:rsidP="00D47D5B">
      <w:pPr>
        <w:tabs>
          <w:tab w:val="left" w:pos="284"/>
        </w:tabs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2</w:t>
      </w:r>
      <w:r>
        <w:rPr>
          <w:rFonts w:ascii="Carlito" w:hAnsi="Carlito" w:cs="Carlito"/>
          <w:b/>
          <w:sz w:val="22"/>
          <w:szCs w:val="22"/>
        </w:rPr>
        <w:tab/>
      </w:r>
      <w:r w:rsidRPr="00BC380B">
        <w:rPr>
          <w:rFonts w:ascii="Carlito" w:hAnsi="Carlito" w:cs="Carlito"/>
          <w:b/>
          <w:sz w:val="22"/>
          <w:szCs w:val="22"/>
        </w:rPr>
        <w:t>DO ENVIO DA DOCUMENTAÇÃO E DAS AMOSTRAS</w:t>
      </w:r>
    </w:p>
    <w:p w:rsidR="00D47D5B" w:rsidRPr="00B47781" w:rsidRDefault="00D47D5B" w:rsidP="00D47D5B">
      <w:pPr>
        <w:jc w:val="both"/>
        <w:rPr>
          <w:rFonts w:ascii="Carlito" w:hAnsi="Carlito" w:cs="Carlito"/>
          <w:b/>
          <w:sz w:val="22"/>
          <w:szCs w:val="22"/>
          <w:u w:val="single"/>
        </w:rPr>
      </w:pPr>
      <w:r w:rsidRPr="00BC380B">
        <w:rPr>
          <w:rFonts w:ascii="Carlito" w:hAnsi="Carlito" w:cs="Carlito"/>
          <w:b/>
          <w:sz w:val="22"/>
          <w:szCs w:val="22"/>
          <w:u w:val="single"/>
        </w:rPr>
        <w:t>2.2. DOCUMENTAÇÃO DA LUMINÁRIA LED</w:t>
      </w:r>
    </w:p>
    <w:p w:rsidR="00D47D5B" w:rsidRPr="00BC380B" w:rsidRDefault="00D47D5B" w:rsidP="00016E90">
      <w:pPr>
        <w:jc w:val="both"/>
        <w:rPr>
          <w:rFonts w:ascii="Carlito" w:hAnsi="Carlito" w:cs="Carlito"/>
          <w:sz w:val="22"/>
          <w:szCs w:val="22"/>
        </w:rPr>
      </w:pPr>
      <w:r w:rsidRPr="00BC380B">
        <w:rPr>
          <w:rFonts w:ascii="Carlito" w:hAnsi="Carlito" w:cs="Carlito"/>
          <w:sz w:val="22"/>
          <w:szCs w:val="22"/>
        </w:rPr>
        <w:t xml:space="preserve">2.2.2. </w:t>
      </w:r>
      <w:r>
        <w:rPr>
          <w:rFonts w:ascii="Carlito" w:hAnsi="Carlito" w:cs="Carlito"/>
          <w:sz w:val="22"/>
          <w:szCs w:val="22"/>
        </w:rPr>
        <w:t xml:space="preserve">Certificado do INMETRO, conforme </w:t>
      </w:r>
      <w:r w:rsidRPr="00BC380B">
        <w:rPr>
          <w:rFonts w:ascii="Carlito" w:hAnsi="Carlito" w:cs="Carlito"/>
          <w:b/>
          <w:sz w:val="22"/>
          <w:szCs w:val="22"/>
        </w:rPr>
        <w:t>Anexo V</w:t>
      </w:r>
      <w:r w:rsidRPr="00BC380B">
        <w:rPr>
          <w:rFonts w:ascii="Carlito" w:hAnsi="Carlito" w:cs="Carlito"/>
          <w:sz w:val="22"/>
          <w:szCs w:val="22"/>
        </w:rPr>
        <w:t xml:space="preserve"> deste Edital, da luminária LED a ser homologada</w:t>
      </w:r>
      <w:r w:rsidR="00177BEF">
        <w:rPr>
          <w:rFonts w:ascii="Carlito" w:hAnsi="Carlito" w:cs="Carlito"/>
          <w:sz w:val="22"/>
          <w:szCs w:val="22"/>
        </w:rPr>
        <w:t>;</w:t>
      </w:r>
    </w:p>
    <w:p w:rsidR="00177BEF" w:rsidRDefault="00177BEF" w:rsidP="00016E90">
      <w:pPr>
        <w:tabs>
          <w:tab w:val="left" w:pos="2180"/>
        </w:tabs>
        <w:spacing w:after="120"/>
        <w:jc w:val="both"/>
        <w:rPr>
          <w:rFonts w:ascii="Century Gothic" w:hAnsi="Century Gothic" w:cs="Century Gothic"/>
          <w:sz w:val="22"/>
          <w:szCs w:val="24"/>
        </w:rPr>
      </w:pPr>
    </w:p>
    <w:p w:rsidR="00016E90" w:rsidRDefault="00016E90" w:rsidP="00016E90">
      <w:pPr>
        <w:tabs>
          <w:tab w:val="left" w:pos="2180"/>
        </w:tabs>
        <w:spacing w:after="120"/>
        <w:jc w:val="both"/>
        <w:rPr>
          <w:rFonts w:ascii="Century Gothic" w:hAnsi="Century Gothic" w:cs="Century Gothic"/>
          <w:sz w:val="22"/>
          <w:szCs w:val="24"/>
        </w:rPr>
      </w:pPr>
    </w:p>
    <w:p w:rsidR="00D47D5B" w:rsidRPr="004E1865" w:rsidRDefault="00D47D5B" w:rsidP="00D47D5B">
      <w:pPr>
        <w:jc w:val="both"/>
        <w:rPr>
          <w:rFonts w:ascii="Carlito" w:hAnsi="Carlito" w:cs="Carlito"/>
          <w:sz w:val="22"/>
          <w:szCs w:val="22"/>
          <w:u w:val="single"/>
        </w:rPr>
      </w:pPr>
      <w:r w:rsidRPr="004E1865">
        <w:rPr>
          <w:rFonts w:ascii="Carlito" w:hAnsi="Carlito" w:cs="Carlito"/>
          <w:sz w:val="22"/>
          <w:szCs w:val="22"/>
          <w:u w:val="single"/>
        </w:rPr>
        <w:t>De:</w:t>
      </w:r>
    </w:p>
    <w:p w:rsidR="00D47D5B" w:rsidRPr="004E1865" w:rsidRDefault="00D47D5B" w:rsidP="00D47D5B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Edital de pré-qualificação nº 001/2017</w:t>
      </w:r>
    </w:p>
    <w:p w:rsidR="00D47D5B" w:rsidRPr="00BC380B" w:rsidRDefault="00D47D5B" w:rsidP="00D47D5B">
      <w:pPr>
        <w:jc w:val="both"/>
        <w:rPr>
          <w:rFonts w:ascii="Carlito" w:hAnsi="Carlito" w:cs="Carlito"/>
          <w:b/>
          <w:sz w:val="22"/>
          <w:szCs w:val="22"/>
        </w:rPr>
      </w:pPr>
      <w:r w:rsidRPr="00BC380B">
        <w:rPr>
          <w:rFonts w:ascii="Carlito" w:hAnsi="Carlito" w:cs="Carlito"/>
          <w:b/>
          <w:sz w:val="22"/>
          <w:szCs w:val="22"/>
        </w:rPr>
        <w:t>7. DAS INFORMAÇÕES</w:t>
      </w:r>
    </w:p>
    <w:p w:rsidR="00D47D5B" w:rsidRDefault="00D47D5B" w:rsidP="00D47D5B">
      <w:pPr>
        <w:jc w:val="both"/>
        <w:rPr>
          <w:rFonts w:ascii="Carlito" w:hAnsi="Carlito" w:cs="Carlito"/>
          <w:sz w:val="22"/>
          <w:szCs w:val="22"/>
        </w:rPr>
      </w:pPr>
      <w:r w:rsidRPr="00B42E86">
        <w:rPr>
          <w:rFonts w:ascii="Carlito" w:hAnsi="Carlito" w:cs="Carlito"/>
          <w:sz w:val="22"/>
          <w:szCs w:val="22"/>
        </w:rPr>
        <w:t>Quaisquer esclarecimentos porventura necessários ao perfeito entendimento deste E</w:t>
      </w:r>
      <w:r>
        <w:rPr>
          <w:rFonts w:ascii="Carlito" w:hAnsi="Carlito" w:cs="Carlito"/>
          <w:sz w:val="22"/>
          <w:szCs w:val="22"/>
        </w:rPr>
        <w:t>dital</w:t>
      </w:r>
      <w:r w:rsidRPr="00B42E86">
        <w:rPr>
          <w:rFonts w:ascii="Carlito" w:hAnsi="Carlito" w:cs="Carlito"/>
          <w:sz w:val="22"/>
          <w:szCs w:val="22"/>
        </w:rPr>
        <w:t xml:space="preserve"> serão prestados pela </w:t>
      </w:r>
      <w:r w:rsidRPr="00D47D5B">
        <w:rPr>
          <w:rFonts w:ascii="Carlito" w:hAnsi="Carlito" w:cs="Carlito"/>
          <w:sz w:val="22"/>
          <w:szCs w:val="22"/>
          <w:highlight w:val="yellow"/>
        </w:rPr>
        <w:t>Ger</w:t>
      </w:r>
      <w:r w:rsidR="00016E90">
        <w:rPr>
          <w:rFonts w:ascii="Carlito" w:hAnsi="Carlito" w:cs="Carlito"/>
          <w:sz w:val="22"/>
          <w:szCs w:val="22"/>
          <w:highlight w:val="yellow"/>
        </w:rPr>
        <w:t>ê</w:t>
      </w:r>
      <w:r w:rsidRPr="00D47D5B">
        <w:rPr>
          <w:rFonts w:ascii="Carlito" w:hAnsi="Carlito" w:cs="Carlito"/>
          <w:sz w:val="22"/>
          <w:szCs w:val="22"/>
          <w:highlight w:val="yellow"/>
        </w:rPr>
        <w:t>ncia de Engenharia</w:t>
      </w:r>
      <w:r w:rsidRPr="00B42E86">
        <w:rPr>
          <w:rFonts w:ascii="Carlito" w:hAnsi="Carlito" w:cs="Carlito"/>
          <w:sz w:val="22"/>
          <w:szCs w:val="22"/>
        </w:rPr>
        <w:t xml:space="preserve"> da Sercomtel Iluminação, situada na Rua Fernão de Magalhães nº</w:t>
      </w:r>
      <w:r>
        <w:rPr>
          <w:rFonts w:ascii="Carlito" w:hAnsi="Carlito" w:cs="Carlito"/>
          <w:sz w:val="22"/>
          <w:szCs w:val="22"/>
        </w:rPr>
        <w:t>.</w:t>
      </w:r>
      <w:r w:rsidRPr="00B42E86">
        <w:rPr>
          <w:rFonts w:ascii="Carlito" w:hAnsi="Carlito" w:cs="Carlito"/>
          <w:sz w:val="22"/>
          <w:szCs w:val="22"/>
        </w:rPr>
        <w:t xml:space="preserve"> 383, Bair</w:t>
      </w:r>
      <w:r>
        <w:rPr>
          <w:rFonts w:ascii="Carlito" w:hAnsi="Carlito" w:cs="Carlito"/>
          <w:sz w:val="22"/>
          <w:szCs w:val="22"/>
        </w:rPr>
        <w:t>ro Aeroporto, em Londrina/PR</w:t>
      </w:r>
      <w:r w:rsidRPr="00B42E86">
        <w:rPr>
          <w:rFonts w:ascii="Carlito" w:hAnsi="Carlito" w:cs="Carlito"/>
          <w:sz w:val="22"/>
          <w:szCs w:val="22"/>
        </w:rPr>
        <w:t>, através do telefone (43) 3375-1104, ou</w:t>
      </w:r>
      <w:r>
        <w:rPr>
          <w:rFonts w:ascii="Carlito" w:hAnsi="Carlito" w:cs="Carlito"/>
          <w:sz w:val="22"/>
          <w:szCs w:val="22"/>
        </w:rPr>
        <w:t>,</w:t>
      </w:r>
      <w:r w:rsidRPr="00B42E86">
        <w:rPr>
          <w:rFonts w:ascii="Carlito" w:hAnsi="Carlito" w:cs="Carlito"/>
          <w:sz w:val="22"/>
          <w:szCs w:val="22"/>
        </w:rPr>
        <w:t xml:space="preserve"> ainda</w:t>
      </w:r>
      <w:r>
        <w:rPr>
          <w:rFonts w:ascii="Carlito" w:hAnsi="Carlito" w:cs="Carlito"/>
          <w:sz w:val="22"/>
          <w:szCs w:val="22"/>
        </w:rPr>
        <w:t>,</w:t>
      </w:r>
      <w:r w:rsidRPr="00B42E86">
        <w:rPr>
          <w:rFonts w:ascii="Carlito" w:hAnsi="Carlito" w:cs="Carlito"/>
          <w:sz w:val="22"/>
          <w:szCs w:val="22"/>
        </w:rPr>
        <w:t xml:space="preserve"> pelo e-mail: </w:t>
      </w:r>
      <w:r w:rsidRPr="00B42E86">
        <w:rPr>
          <w:rFonts w:ascii="Carlito" w:hAnsi="Carlito" w:cs="Carlito"/>
          <w:i/>
          <w:color w:val="0070C0"/>
          <w:sz w:val="22"/>
          <w:szCs w:val="22"/>
        </w:rPr>
        <w:t>projetos.ip@sercomtel.net.br</w:t>
      </w:r>
      <w:r>
        <w:rPr>
          <w:rFonts w:ascii="Carlito" w:hAnsi="Carlito" w:cs="Carlito"/>
          <w:i/>
          <w:color w:val="0070C0"/>
          <w:sz w:val="22"/>
          <w:szCs w:val="22"/>
        </w:rPr>
        <w:t>.</w:t>
      </w:r>
      <w:r w:rsidRPr="00B42E86">
        <w:rPr>
          <w:rFonts w:ascii="Carlito" w:hAnsi="Carlito" w:cs="Carlito"/>
          <w:sz w:val="22"/>
          <w:szCs w:val="22"/>
        </w:rPr>
        <w:t xml:space="preserve"> </w:t>
      </w:r>
      <w:r>
        <w:rPr>
          <w:rFonts w:ascii="Carlito" w:hAnsi="Carlito" w:cs="Carlito"/>
          <w:sz w:val="22"/>
          <w:szCs w:val="22"/>
        </w:rPr>
        <w:t xml:space="preserve">O atendimento se dará </w:t>
      </w:r>
      <w:r w:rsidRPr="00B42E86">
        <w:rPr>
          <w:rFonts w:ascii="Carlito" w:hAnsi="Carlito" w:cs="Carlito"/>
          <w:sz w:val="22"/>
          <w:szCs w:val="22"/>
        </w:rPr>
        <w:t>no horário compreendido entre 8h00 às 12h00 e 13h30min às 17h30min, de segunda a sexta-feira.</w:t>
      </w:r>
    </w:p>
    <w:p w:rsidR="00D47D5B" w:rsidRDefault="00D47D5B" w:rsidP="00D47D5B">
      <w:pPr>
        <w:jc w:val="both"/>
        <w:rPr>
          <w:rFonts w:ascii="Carlito" w:hAnsi="Carlito" w:cs="Carlito"/>
          <w:sz w:val="22"/>
          <w:szCs w:val="22"/>
          <w:u w:val="single"/>
        </w:rPr>
      </w:pPr>
    </w:p>
    <w:p w:rsidR="00D47D5B" w:rsidRPr="004E1865" w:rsidRDefault="00D47D5B" w:rsidP="00D47D5B">
      <w:pPr>
        <w:jc w:val="both"/>
        <w:rPr>
          <w:rFonts w:ascii="Carlito" w:hAnsi="Carlito" w:cs="Carlito"/>
          <w:sz w:val="22"/>
          <w:szCs w:val="22"/>
          <w:u w:val="single"/>
        </w:rPr>
      </w:pPr>
      <w:r>
        <w:rPr>
          <w:rFonts w:ascii="Carlito" w:hAnsi="Carlito" w:cs="Carlito"/>
          <w:sz w:val="22"/>
          <w:szCs w:val="22"/>
          <w:u w:val="single"/>
        </w:rPr>
        <w:t>Para:</w:t>
      </w:r>
    </w:p>
    <w:p w:rsidR="00D47D5B" w:rsidRPr="004E1865" w:rsidRDefault="00D47D5B" w:rsidP="00D47D5B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Edital de pré-qualificação nº 001/2017</w:t>
      </w:r>
    </w:p>
    <w:p w:rsidR="00D47D5B" w:rsidRPr="00BC380B" w:rsidRDefault="00D47D5B" w:rsidP="00D47D5B">
      <w:pPr>
        <w:jc w:val="both"/>
        <w:rPr>
          <w:rFonts w:ascii="Carlito" w:hAnsi="Carlito" w:cs="Carlito"/>
          <w:b/>
          <w:sz w:val="22"/>
          <w:szCs w:val="22"/>
        </w:rPr>
      </w:pPr>
      <w:r w:rsidRPr="00BC380B">
        <w:rPr>
          <w:rFonts w:ascii="Carlito" w:hAnsi="Carlito" w:cs="Carlito"/>
          <w:b/>
          <w:sz w:val="22"/>
          <w:szCs w:val="22"/>
        </w:rPr>
        <w:t>7. DAS INFORMAÇÕES</w:t>
      </w:r>
    </w:p>
    <w:p w:rsidR="00D47D5B" w:rsidRDefault="00D47D5B" w:rsidP="00D47D5B">
      <w:pPr>
        <w:jc w:val="both"/>
        <w:rPr>
          <w:rFonts w:ascii="Carlito" w:hAnsi="Carlito" w:cs="Carlito"/>
          <w:sz w:val="22"/>
          <w:szCs w:val="22"/>
        </w:rPr>
      </w:pPr>
      <w:r w:rsidRPr="00B42E86">
        <w:rPr>
          <w:rFonts w:ascii="Carlito" w:hAnsi="Carlito" w:cs="Carlito"/>
          <w:sz w:val="22"/>
          <w:szCs w:val="22"/>
        </w:rPr>
        <w:t>Quaisquer esclarecimentos porventura necessários ao perfeito entendimento deste E</w:t>
      </w:r>
      <w:r>
        <w:rPr>
          <w:rFonts w:ascii="Carlito" w:hAnsi="Carlito" w:cs="Carlito"/>
          <w:sz w:val="22"/>
          <w:szCs w:val="22"/>
        </w:rPr>
        <w:t>dital</w:t>
      </w:r>
      <w:r w:rsidRPr="00B42E86">
        <w:rPr>
          <w:rFonts w:ascii="Carlito" w:hAnsi="Carlito" w:cs="Carlito"/>
          <w:sz w:val="22"/>
          <w:szCs w:val="22"/>
        </w:rPr>
        <w:t xml:space="preserve"> serão prestados pela Ger</w:t>
      </w:r>
      <w:r>
        <w:rPr>
          <w:rFonts w:ascii="Carlito" w:hAnsi="Carlito" w:cs="Carlito"/>
          <w:sz w:val="22"/>
          <w:szCs w:val="22"/>
        </w:rPr>
        <w:t>ê</w:t>
      </w:r>
      <w:r w:rsidRPr="00B42E86">
        <w:rPr>
          <w:rFonts w:ascii="Carlito" w:hAnsi="Carlito" w:cs="Carlito"/>
          <w:sz w:val="22"/>
          <w:szCs w:val="22"/>
        </w:rPr>
        <w:t>ncia</w:t>
      </w:r>
      <w:r>
        <w:rPr>
          <w:rFonts w:ascii="Carlito" w:hAnsi="Carlito" w:cs="Carlito"/>
          <w:sz w:val="22"/>
          <w:szCs w:val="22"/>
        </w:rPr>
        <w:t xml:space="preserve"> </w:t>
      </w:r>
      <w:r w:rsidRPr="00D47D5B">
        <w:rPr>
          <w:rFonts w:ascii="Carlito" w:hAnsi="Carlito" w:cs="Carlito"/>
          <w:sz w:val="22"/>
          <w:szCs w:val="22"/>
        </w:rPr>
        <w:t>de Planejamento e Projetos</w:t>
      </w:r>
      <w:r w:rsidRPr="00B42E86">
        <w:rPr>
          <w:rFonts w:ascii="Carlito" w:hAnsi="Carlito" w:cs="Carlito"/>
          <w:sz w:val="22"/>
          <w:szCs w:val="22"/>
        </w:rPr>
        <w:t xml:space="preserve"> da Sercomtel Iluminação, situada na Rua Fernão de Magalhães nº</w:t>
      </w:r>
      <w:r>
        <w:rPr>
          <w:rFonts w:ascii="Carlito" w:hAnsi="Carlito" w:cs="Carlito"/>
          <w:sz w:val="22"/>
          <w:szCs w:val="22"/>
        </w:rPr>
        <w:t>.</w:t>
      </w:r>
      <w:r w:rsidRPr="00B42E86">
        <w:rPr>
          <w:rFonts w:ascii="Carlito" w:hAnsi="Carlito" w:cs="Carlito"/>
          <w:sz w:val="22"/>
          <w:szCs w:val="22"/>
        </w:rPr>
        <w:t xml:space="preserve"> 383, Bair</w:t>
      </w:r>
      <w:r>
        <w:rPr>
          <w:rFonts w:ascii="Carlito" w:hAnsi="Carlito" w:cs="Carlito"/>
          <w:sz w:val="22"/>
          <w:szCs w:val="22"/>
        </w:rPr>
        <w:t>ro Aeroporto, em Londrina/PR</w:t>
      </w:r>
      <w:r w:rsidRPr="00B42E86">
        <w:rPr>
          <w:rFonts w:ascii="Carlito" w:hAnsi="Carlito" w:cs="Carlito"/>
          <w:sz w:val="22"/>
          <w:szCs w:val="22"/>
        </w:rPr>
        <w:t>, através do telefone (43) 3375-1104, ou</w:t>
      </w:r>
      <w:r>
        <w:rPr>
          <w:rFonts w:ascii="Carlito" w:hAnsi="Carlito" w:cs="Carlito"/>
          <w:sz w:val="22"/>
          <w:szCs w:val="22"/>
        </w:rPr>
        <w:t>,</w:t>
      </w:r>
      <w:r w:rsidRPr="00B42E86">
        <w:rPr>
          <w:rFonts w:ascii="Carlito" w:hAnsi="Carlito" w:cs="Carlito"/>
          <w:sz w:val="22"/>
          <w:szCs w:val="22"/>
        </w:rPr>
        <w:t xml:space="preserve"> ainda</w:t>
      </w:r>
      <w:r>
        <w:rPr>
          <w:rFonts w:ascii="Carlito" w:hAnsi="Carlito" w:cs="Carlito"/>
          <w:sz w:val="22"/>
          <w:szCs w:val="22"/>
        </w:rPr>
        <w:t>,</w:t>
      </w:r>
      <w:r w:rsidRPr="00B42E86">
        <w:rPr>
          <w:rFonts w:ascii="Carlito" w:hAnsi="Carlito" w:cs="Carlito"/>
          <w:sz w:val="22"/>
          <w:szCs w:val="22"/>
        </w:rPr>
        <w:t xml:space="preserve"> pelo e-mail: </w:t>
      </w:r>
      <w:r w:rsidRPr="00B42E86">
        <w:rPr>
          <w:rFonts w:ascii="Carlito" w:hAnsi="Carlito" w:cs="Carlito"/>
          <w:i/>
          <w:color w:val="0070C0"/>
          <w:sz w:val="22"/>
          <w:szCs w:val="22"/>
        </w:rPr>
        <w:t>projetos.ip@sercomtel.net.br</w:t>
      </w:r>
      <w:r>
        <w:rPr>
          <w:rFonts w:ascii="Carlito" w:hAnsi="Carlito" w:cs="Carlito"/>
          <w:i/>
          <w:color w:val="0070C0"/>
          <w:sz w:val="22"/>
          <w:szCs w:val="22"/>
        </w:rPr>
        <w:t>.</w:t>
      </w:r>
      <w:r w:rsidRPr="00B42E86">
        <w:rPr>
          <w:rFonts w:ascii="Carlito" w:hAnsi="Carlito" w:cs="Carlito"/>
          <w:sz w:val="22"/>
          <w:szCs w:val="22"/>
        </w:rPr>
        <w:t xml:space="preserve"> </w:t>
      </w:r>
      <w:r>
        <w:rPr>
          <w:rFonts w:ascii="Carlito" w:hAnsi="Carlito" w:cs="Carlito"/>
          <w:sz w:val="22"/>
          <w:szCs w:val="22"/>
        </w:rPr>
        <w:t xml:space="preserve">O atendimento se dará </w:t>
      </w:r>
      <w:r w:rsidRPr="00B42E86">
        <w:rPr>
          <w:rFonts w:ascii="Carlito" w:hAnsi="Carlito" w:cs="Carlito"/>
          <w:sz w:val="22"/>
          <w:szCs w:val="22"/>
        </w:rPr>
        <w:t>no horário compreendido entre 8h00 às 12h00 e 13h30min às 17h30min, de segunda a sexta-feira.</w:t>
      </w:r>
    </w:p>
    <w:p w:rsidR="00D47D5B" w:rsidRDefault="00D47D5B" w:rsidP="00E5039F">
      <w:pPr>
        <w:autoSpaceDE w:val="0"/>
        <w:autoSpaceDN w:val="0"/>
        <w:adjustRightInd w:val="0"/>
        <w:spacing w:after="120" w:line="360" w:lineRule="auto"/>
        <w:rPr>
          <w:rFonts w:ascii="Century Gothic" w:hAnsi="Century Gothic" w:cs="Helv"/>
          <w:color w:val="000000"/>
          <w:sz w:val="22"/>
          <w:szCs w:val="24"/>
        </w:rPr>
      </w:pPr>
    </w:p>
    <w:p w:rsidR="00D47D5B" w:rsidRPr="004E1865" w:rsidRDefault="00D47D5B" w:rsidP="00D47D5B">
      <w:pPr>
        <w:jc w:val="both"/>
        <w:rPr>
          <w:rFonts w:ascii="Carlito" w:hAnsi="Carlito" w:cs="Carlito"/>
          <w:sz w:val="22"/>
          <w:szCs w:val="22"/>
          <w:u w:val="single"/>
        </w:rPr>
      </w:pPr>
      <w:r w:rsidRPr="004E1865">
        <w:rPr>
          <w:rFonts w:ascii="Carlito" w:hAnsi="Carlito" w:cs="Carlito"/>
          <w:sz w:val="22"/>
          <w:szCs w:val="22"/>
          <w:u w:val="single"/>
        </w:rPr>
        <w:lastRenderedPageBreak/>
        <w:t>De:</w:t>
      </w:r>
    </w:p>
    <w:p w:rsidR="00D47D5B" w:rsidRPr="004E1865" w:rsidRDefault="00D47D5B" w:rsidP="00D47D5B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Edital de pré-qualificação nº 001/2017</w:t>
      </w:r>
    </w:p>
    <w:p w:rsidR="00D47D5B" w:rsidRPr="00BC380B" w:rsidRDefault="00D47D5B" w:rsidP="00D47D5B">
      <w:pPr>
        <w:jc w:val="both"/>
        <w:rPr>
          <w:rFonts w:ascii="Carlito" w:hAnsi="Carlito" w:cs="Carlito"/>
          <w:b/>
          <w:sz w:val="22"/>
          <w:szCs w:val="22"/>
        </w:rPr>
      </w:pPr>
      <w:r w:rsidRPr="00BC380B">
        <w:rPr>
          <w:rFonts w:ascii="Carlito" w:hAnsi="Carlito" w:cs="Carlito"/>
          <w:b/>
          <w:sz w:val="22"/>
          <w:szCs w:val="22"/>
        </w:rPr>
        <w:t xml:space="preserve">8. DOS ANEXOS </w:t>
      </w:r>
    </w:p>
    <w:p w:rsidR="00D47D5B" w:rsidRPr="00BC380B" w:rsidRDefault="00D47D5B" w:rsidP="00D47D5B">
      <w:pPr>
        <w:numPr>
          <w:ilvl w:val="0"/>
          <w:numId w:val="8"/>
        </w:numPr>
        <w:tabs>
          <w:tab w:val="clear" w:pos="720"/>
          <w:tab w:val="left" w:pos="284"/>
        </w:tabs>
        <w:ind w:left="0" w:firstLine="0"/>
        <w:jc w:val="both"/>
        <w:rPr>
          <w:rFonts w:ascii="Carlito" w:hAnsi="Carlito" w:cs="Carlito"/>
          <w:sz w:val="22"/>
          <w:szCs w:val="22"/>
        </w:rPr>
      </w:pPr>
      <w:r w:rsidRPr="00BC380B">
        <w:rPr>
          <w:rFonts w:ascii="Carlito" w:hAnsi="Carlito" w:cs="Carlito"/>
          <w:b/>
          <w:sz w:val="22"/>
          <w:szCs w:val="22"/>
        </w:rPr>
        <w:t xml:space="preserve">Anexo V </w:t>
      </w:r>
      <w:r w:rsidRPr="00BC380B">
        <w:rPr>
          <w:rFonts w:ascii="Carlito" w:hAnsi="Carlito" w:cs="Carlito"/>
          <w:sz w:val="22"/>
          <w:szCs w:val="22"/>
        </w:rPr>
        <w:t>–</w:t>
      </w:r>
      <w:r>
        <w:rPr>
          <w:rFonts w:ascii="Carlito" w:hAnsi="Carlito" w:cs="Carlito"/>
          <w:sz w:val="22"/>
          <w:szCs w:val="22"/>
        </w:rPr>
        <w:t xml:space="preserve"> </w:t>
      </w:r>
      <w:r w:rsidRPr="00D47D5B">
        <w:rPr>
          <w:rFonts w:ascii="Carlito" w:hAnsi="Carlito" w:cs="Carlito"/>
          <w:sz w:val="22"/>
          <w:szCs w:val="22"/>
          <w:highlight w:val="yellow"/>
        </w:rPr>
        <w:t>Relação dos Ensaios de Laboratório</w:t>
      </w:r>
      <w:r w:rsidRPr="00BC380B">
        <w:rPr>
          <w:rFonts w:ascii="Carlito" w:hAnsi="Carlito" w:cs="Carlito"/>
          <w:sz w:val="22"/>
          <w:szCs w:val="22"/>
        </w:rPr>
        <w:t>;</w:t>
      </w:r>
    </w:p>
    <w:p w:rsidR="00D47D5B" w:rsidRDefault="00D47D5B" w:rsidP="00D47D5B">
      <w:pPr>
        <w:jc w:val="both"/>
        <w:rPr>
          <w:rFonts w:ascii="Carlito" w:hAnsi="Carlito" w:cs="Carlito"/>
          <w:sz w:val="22"/>
          <w:szCs w:val="22"/>
          <w:u w:val="single"/>
        </w:rPr>
      </w:pPr>
    </w:p>
    <w:p w:rsidR="00D47D5B" w:rsidRPr="004E1865" w:rsidRDefault="00D47D5B" w:rsidP="00D47D5B">
      <w:pPr>
        <w:jc w:val="both"/>
        <w:rPr>
          <w:rFonts w:ascii="Carlito" w:hAnsi="Carlito" w:cs="Carlito"/>
          <w:sz w:val="22"/>
          <w:szCs w:val="22"/>
          <w:u w:val="single"/>
        </w:rPr>
      </w:pPr>
      <w:r>
        <w:rPr>
          <w:rFonts w:ascii="Carlito" w:hAnsi="Carlito" w:cs="Carlito"/>
          <w:sz w:val="22"/>
          <w:szCs w:val="22"/>
          <w:u w:val="single"/>
        </w:rPr>
        <w:t>Para:</w:t>
      </w:r>
    </w:p>
    <w:p w:rsidR="00D47D5B" w:rsidRPr="004E1865" w:rsidRDefault="00D47D5B" w:rsidP="00D47D5B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Edital de pré-qualificação nº 001/2017</w:t>
      </w:r>
    </w:p>
    <w:p w:rsidR="00D47D5B" w:rsidRPr="00BC380B" w:rsidRDefault="00D47D5B" w:rsidP="00D47D5B">
      <w:pPr>
        <w:jc w:val="both"/>
        <w:rPr>
          <w:rFonts w:ascii="Carlito" w:hAnsi="Carlito" w:cs="Carlito"/>
          <w:b/>
          <w:sz w:val="22"/>
          <w:szCs w:val="22"/>
        </w:rPr>
      </w:pPr>
      <w:r w:rsidRPr="00BC380B">
        <w:rPr>
          <w:rFonts w:ascii="Carlito" w:hAnsi="Carlito" w:cs="Carlito"/>
          <w:b/>
          <w:sz w:val="22"/>
          <w:szCs w:val="22"/>
        </w:rPr>
        <w:t xml:space="preserve">8. DOS ANEXOS </w:t>
      </w:r>
    </w:p>
    <w:p w:rsidR="00D47D5B" w:rsidRPr="00BC380B" w:rsidRDefault="00D47D5B" w:rsidP="00016E90">
      <w:pPr>
        <w:numPr>
          <w:ilvl w:val="0"/>
          <w:numId w:val="8"/>
        </w:numPr>
        <w:tabs>
          <w:tab w:val="clear" w:pos="720"/>
          <w:tab w:val="left" w:pos="284"/>
        </w:tabs>
        <w:ind w:left="0" w:firstLine="0"/>
        <w:jc w:val="both"/>
        <w:rPr>
          <w:rFonts w:ascii="Carlito" w:hAnsi="Carlito" w:cs="Carlito"/>
          <w:sz w:val="22"/>
          <w:szCs w:val="22"/>
        </w:rPr>
      </w:pPr>
      <w:r w:rsidRPr="00BC380B">
        <w:rPr>
          <w:rFonts w:ascii="Carlito" w:hAnsi="Carlito" w:cs="Carlito"/>
          <w:b/>
          <w:sz w:val="22"/>
          <w:szCs w:val="22"/>
        </w:rPr>
        <w:t xml:space="preserve">Anexo V </w:t>
      </w:r>
      <w:r w:rsidRPr="00D47D5B">
        <w:rPr>
          <w:rFonts w:ascii="Carlito" w:hAnsi="Carlito" w:cs="Carlito"/>
          <w:sz w:val="22"/>
          <w:szCs w:val="22"/>
        </w:rPr>
        <w:t>– Certificações;</w:t>
      </w:r>
    </w:p>
    <w:p w:rsidR="00D47D5B" w:rsidRDefault="00D47D5B" w:rsidP="00016E90">
      <w:pPr>
        <w:autoSpaceDE w:val="0"/>
        <w:autoSpaceDN w:val="0"/>
        <w:adjustRightInd w:val="0"/>
        <w:spacing w:after="120"/>
        <w:rPr>
          <w:rFonts w:ascii="Century Gothic" w:hAnsi="Century Gothic" w:cs="Helv"/>
          <w:color w:val="000000"/>
          <w:sz w:val="22"/>
          <w:szCs w:val="24"/>
        </w:rPr>
      </w:pPr>
    </w:p>
    <w:p w:rsidR="00177BEF" w:rsidRDefault="00177BEF" w:rsidP="00016E90">
      <w:pPr>
        <w:autoSpaceDE w:val="0"/>
        <w:autoSpaceDN w:val="0"/>
        <w:adjustRightInd w:val="0"/>
        <w:spacing w:after="120"/>
        <w:rPr>
          <w:rFonts w:ascii="Century Gothic" w:hAnsi="Century Gothic" w:cs="Helv"/>
          <w:color w:val="000000"/>
          <w:sz w:val="22"/>
          <w:szCs w:val="24"/>
        </w:rPr>
      </w:pPr>
    </w:p>
    <w:p w:rsidR="00D47D5B" w:rsidRPr="004E1865" w:rsidRDefault="00D47D5B" w:rsidP="00D47D5B">
      <w:pPr>
        <w:jc w:val="both"/>
        <w:rPr>
          <w:rFonts w:ascii="Carlito" w:hAnsi="Carlito" w:cs="Carlito"/>
          <w:sz w:val="22"/>
          <w:szCs w:val="22"/>
          <w:u w:val="single"/>
        </w:rPr>
      </w:pPr>
      <w:r w:rsidRPr="004E1865">
        <w:rPr>
          <w:rFonts w:ascii="Carlito" w:hAnsi="Carlito" w:cs="Carlito"/>
          <w:sz w:val="22"/>
          <w:szCs w:val="22"/>
          <w:u w:val="single"/>
        </w:rPr>
        <w:t>De:</w:t>
      </w:r>
    </w:p>
    <w:p w:rsidR="00D47D5B" w:rsidRDefault="00D47D5B" w:rsidP="00D47D5B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Edital de pré-qualificação nº 001/2017</w:t>
      </w:r>
    </w:p>
    <w:p w:rsidR="00D47D5B" w:rsidRPr="00BC380B" w:rsidRDefault="00D47D5B" w:rsidP="00D47D5B">
      <w:pPr>
        <w:rPr>
          <w:rFonts w:ascii="Carlito" w:hAnsi="Carlito" w:cs="Carlito"/>
          <w:b/>
          <w:sz w:val="22"/>
          <w:szCs w:val="22"/>
        </w:rPr>
      </w:pPr>
      <w:r w:rsidRPr="00BC380B">
        <w:rPr>
          <w:rFonts w:ascii="Carlito" w:hAnsi="Carlito" w:cs="Carlito"/>
          <w:b/>
          <w:sz w:val="22"/>
          <w:szCs w:val="22"/>
        </w:rPr>
        <w:t xml:space="preserve">ANEXO I </w:t>
      </w:r>
      <w:r>
        <w:rPr>
          <w:rFonts w:ascii="Carlito" w:hAnsi="Carlito" w:cs="Carlito"/>
          <w:b/>
          <w:sz w:val="22"/>
          <w:szCs w:val="22"/>
        </w:rPr>
        <w:t>e ANEXO II</w:t>
      </w:r>
    </w:p>
    <w:p w:rsidR="00D47D5B" w:rsidRPr="00D47D5B" w:rsidRDefault="00D47D5B" w:rsidP="00D47D5B">
      <w:pPr>
        <w:rPr>
          <w:rFonts w:ascii="Carlito" w:hAnsi="Carlito" w:cs="Carlito"/>
          <w:b/>
          <w:sz w:val="22"/>
          <w:szCs w:val="22"/>
        </w:rPr>
      </w:pPr>
      <w:r w:rsidRPr="00D47D5B">
        <w:rPr>
          <w:rFonts w:ascii="Carlito" w:hAnsi="Carlito" w:cs="Carlito"/>
          <w:b/>
          <w:sz w:val="22"/>
          <w:szCs w:val="22"/>
          <w:highlight w:val="yellow"/>
        </w:rPr>
        <w:t>Gerência de Engenharia</w:t>
      </w:r>
    </w:p>
    <w:p w:rsidR="00D47D5B" w:rsidRPr="004E1865" w:rsidRDefault="00D47D5B" w:rsidP="00D47D5B">
      <w:pPr>
        <w:jc w:val="both"/>
        <w:rPr>
          <w:rFonts w:ascii="Carlito" w:hAnsi="Carlito" w:cs="Carlito"/>
          <w:b/>
          <w:sz w:val="22"/>
          <w:szCs w:val="22"/>
        </w:rPr>
      </w:pPr>
    </w:p>
    <w:p w:rsidR="00D47D5B" w:rsidRPr="004E1865" w:rsidRDefault="00D47D5B" w:rsidP="00D47D5B">
      <w:pPr>
        <w:jc w:val="both"/>
        <w:rPr>
          <w:rFonts w:ascii="Carlito" w:hAnsi="Carlito" w:cs="Carlito"/>
          <w:sz w:val="22"/>
          <w:szCs w:val="22"/>
          <w:u w:val="single"/>
        </w:rPr>
      </w:pPr>
      <w:r>
        <w:rPr>
          <w:rFonts w:ascii="Carlito" w:hAnsi="Carlito" w:cs="Carlito"/>
          <w:sz w:val="22"/>
          <w:szCs w:val="22"/>
          <w:u w:val="single"/>
        </w:rPr>
        <w:t>Para:</w:t>
      </w:r>
    </w:p>
    <w:p w:rsidR="00D47D5B" w:rsidRDefault="00D47D5B" w:rsidP="00D47D5B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Edital de pré-qualificação nº 001/2017</w:t>
      </w:r>
    </w:p>
    <w:p w:rsidR="00D47D5B" w:rsidRPr="00BC380B" w:rsidRDefault="00D47D5B" w:rsidP="00D47D5B">
      <w:pPr>
        <w:rPr>
          <w:rFonts w:ascii="Carlito" w:hAnsi="Carlito" w:cs="Carlito"/>
          <w:b/>
          <w:sz w:val="22"/>
          <w:szCs w:val="22"/>
        </w:rPr>
      </w:pPr>
      <w:r w:rsidRPr="00BC380B">
        <w:rPr>
          <w:rFonts w:ascii="Carlito" w:hAnsi="Carlito" w:cs="Carlito"/>
          <w:b/>
          <w:sz w:val="22"/>
          <w:szCs w:val="22"/>
        </w:rPr>
        <w:t xml:space="preserve">ANEXO I </w:t>
      </w:r>
      <w:r>
        <w:rPr>
          <w:rFonts w:ascii="Carlito" w:hAnsi="Carlito" w:cs="Carlito"/>
          <w:b/>
          <w:sz w:val="22"/>
          <w:szCs w:val="22"/>
        </w:rPr>
        <w:t>e ANEXO II</w:t>
      </w:r>
    </w:p>
    <w:p w:rsidR="00D47D5B" w:rsidRPr="00BC380B" w:rsidRDefault="00D47D5B" w:rsidP="00016E90">
      <w:pPr>
        <w:rPr>
          <w:rFonts w:ascii="Carlito" w:hAnsi="Carlito" w:cs="Carlito"/>
          <w:b/>
          <w:sz w:val="22"/>
          <w:szCs w:val="22"/>
        </w:rPr>
      </w:pPr>
      <w:r w:rsidRPr="00D47D5B">
        <w:rPr>
          <w:rFonts w:ascii="Carlito" w:hAnsi="Carlito" w:cs="Carlito"/>
          <w:b/>
          <w:sz w:val="22"/>
          <w:szCs w:val="22"/>
        </w:rPr>
        <w:t>Gerência de Planejamento e Projetos</w:t>
      </w:r>
    </w:p>
    <w:p w:rsidR="00D47D5B" w:rsidRDefault="00D47D5B" w:rsidP="00016E90">
      <w:pPr>
        <w:autoSpaceDE w:val="0"/>
        <w:autoSpaceDN w:val="0"/>
        <w:adjustRightInd w:val="0"/>
        <w:spacing w:after="120"/>
        <w:rPr>
          <w:rFonts w:ascii="Century Gothic" w:hAnsi="Century Gothic" w:cs="Helv"/>
          <w:color w:val="000000"/>
          <w:sz w:val="22"/>
          <w:szCs w:val="24"/>
        </w:rPr>
      </w:pPr>
    </w:p>
    <w:p w:rsidR="00177BEF" w:rsidRDefault="00177BEF" w:rsidP="00016E90">
      <w:pPr>
        <w:autoSpaceDE w:val="0"/>
        <w:autoSpaceDN w:val="0"/>
        <w:adjustRightInd w:val="0"/>
        <w:spacing w:after="120"/>
        <w:rPr>
          <w:rFonts w:ascii="Century Gothic" w:hAnsi="Century Gothic" w:cs="Helv"/>
          <w:color w:val="000000"/>
          <w:sz w:val="22"/>
          <w:szCs w:val="24"/>
        </w:rPr>
      </w:pPr>
    </w:p>
    <w:p w:rsidR="00D47D5B" w:rsidRPr="004E1865" w:rsidRDefault="00D47D5B" w:rsidP="00D47D5B">
      <w:pPr>
        <w:jc w:val="both"/>
        <w:rPr>
          <w:rFonts w:ascii="Carlito" w:hAnsi="Carlito" w:cs="Carlito"/>
          <w:sz w:val="22"/>
          <w:szCs w:val="22"/>
          <w:u w:val="single"/>
        </w:rPr>
      </w:pPr>
      <w:r w:rsidRPr="004E1865">
        <w:rPr>
          <w:rFonts w:ascii="Carlito" w:hAnsi="Carlito" w:cs="Carlito"/>
          <w:sz w:val="22"/>
          <w:szCs w:val="22"/>
          <w:u w:val="single"/>
        </w:rPr>
        <w:t>De:</w:t>
      </w:r>
    </w:p>
    <w:p w:rsidR="00D47D5B" w:rsidRDefault="00D47D5B" w:rsidP="00D47D5B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Edital de pré-qualificação nº 001/2017</w:t>
      </w:r>
    </w:p>
    <w:p w:rsidR="00D47D5B" w:rsidRPr="00BC380B" w:rsidRDefault="00D47D5B" w:rsidP="00D47D5B">
      <w:pPr>
        <w:rPr>
          <w:rFonts w:ascii="Carlito" w:hAnsi="Carlito" w:cs="Carlito"/>
          <w:b/>
          <w:sz w:val="22"/>
          <w:szCs w:val="22"/>
        </w:rPr>
      </w:pPr>
      <w:r w:rsidRPr="00BC380B">
        <w:rPr>
          <w:rFonts w:ascii="Carlito" w:hAnsi="Carlito" w:cs="Carlito"/>
          <w:b/>
          <w:sz w:val="22"/>
          <w:szCs w:val="22"/>
        </w:rPr>
        <w:t>ANEXO IV</w:t>
      </w:r>
      <w:r>
        <w:rPr>
          <w:rFonts w:ascii="Carlito" w:hAnsi="Carlito" w:cs="Carlito"/>
          <w:b/>
          <w:sz w:val="22"/>
          <w:szCs w:val="22"/>
        </w:rPr>
        <w:t xml:space="preserve"> -</w:t>
      </w:r>
      <w:r w:rsidRPr="00BC380B">
        <w:rPr>
          <w:rFonts w:ascii="Carlito" w:hAnsi="Carlito" w:cs="Carlito"/>
          <w:b/>
          <w:sz w:val="22"/>
          <w:szCs w:val="22"/>
        </w:rPr>
        <w:t xml:space="preserve"> TRECHOS TÍPICOS SUGERIDOS</w:t>
      </w:r>
    </w:p>
    <w:p w:rsidR="00D47D5B" w:rsidRDefault="00016E90" w:rsidP="00016E90">
      <w:pPr>
        <w:autoSpaceDE w:val="0"/>
        <w:autoSpaceDN w:val="0"/>
        <w:adjustRightInd w:val="0"/>
        <w:spacing w:after="120"/>
        <w:jc w:val="both"/>
        <w:rPr>
          <w:rFonts w:ascii="Century Gothic" w:hAnsi="Century Gothic" w:cs="Helv"/>
          <w:color w:val="000000"/>
          <w:sz w:val="22"/>
          <w:szCs w:val="24"/>
        </w:rPr>
      </w:pPr>
      <w:r>
        <w:rPr>
          <w:rFonts w:ascii="Century Gothic" w:hAnsi="Century Gothic" w:cs="Helv"/>
          <w:color w:val="000000"/>
          <w:sz w:val="22"/>
          <w:szCs w:val="24"/>
        </w:rPr>
        <w:t xml:space="preserve">Observação: </w:t>
      </w:r>
      <w:r w:rsidR="00D47D5B">
        <w:rPr>
          <w:rFonts w:ascii="Century Gothic" w:hAnsi="Century Gothic" w:cs="Helv"/>
          <w:color w:val="000000"/>
          <w:sz w:val="22"/>
          <w:szCs w:val="24"/>
        </w:rPr>
        <w:t>Constam representação gráfica dos modelos e vias Estrutural, Arterial, Coletora e Local.</w:t>
      </w:r>
    </w:p>
    <w:p w:rsidR="00D47D5B" w:rsidRDefault="00D47D5B" w:rsidP="00D47D5B">
      <w:pPr>
        <w:jc w:val="both"/>
        <w:rPr>
          <w:rFonts w:ascii="Carlito" w:hAnsi="Carlito" w:cs="Carlito"/>
          <w:sz w:val="22"/>
          <w:szCs w:val="22"/>
          <w:u w:val="single"/>
        </w:rPr>
      </w:pPr>
    </w:p>
    <w:p w:rsidR="00D47D5B" w:rsidRPr="004E1865" w:rsidRDefault="00D47D5B" w:rsidP="00D47D5B">
      <w:pPr>
        <w:jc w:val="both"/>
        <w:rPr>
          <w:rFonts w:ascii="Carlito" w:hAnsi="Carlito" w:cs="Carlito"/>
          <w:sz w:val="22"/>
          <w:szCs w:val="22"/>
          <w:u w:val="single"/>
        </w:rPr>
      </w:pPr>
      <w:r>
        <w:rPr>
          <w:rFonts w:ascii="Carlito" w:hAnsi="Carlito" w:cs="Carlito"/>
          <w:sz w:val="22"/>
          <w:szCs w:val="22"/>
          <w:u w:val="single"/>
        </w:rPr>
        <w:t>Para:</w:t>
      </w:r>
    </w:p>
    <w:p w:rsidR="00D47D5B" w:rsidRDefault="00D47D5B" w:rsidP="00D47D5B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Edital de pré-qualificação nº 001/2017</w:t>
      </w:r>
    </w:p>
    <w:p w:rsidR="00D47D5B" w:rsidRPr="00BC380B" w:rsidRDefault="00D47D5B" w:rsidP="00D47D5B">
      <w:pPr>
        <w:rPr>
          <w:rFonts w:ascii="Carlito" w:hAnsi="Carlito" w:cs="Carlito"/>
          <w:b/>
          <w:sz w:val="22"/>
          <w:szCs w:val="22"/>
        </w:rPr>
      </w:pPr>
      <w:r w:rsidRPr="00BC380B">
        <w:rPr>
          <w:rFonts w:ascii="Carlito" w:hAnsi="Carlito" w:cs="Carlito"/>
          <w:b/>
          <w:sz w:val="22"/>
          <w:szCs w:val="22"/>
        </w:rPr>
        <w:t>ANEXO IV</w:t>
      </w:r>
      <w:r>
        <w:rPr>
          <w:rFonts w:ascii="Carlito" w:hAnsi="Carlito" w:cs="Carlito"/>
          <w:b/>
          <w:sz w:val="22"/>
          <w:szCs w:val="22"/>
        </w:rPr>
        <w:t xml:space="preserve"> -</w:t>
      </w:r>
      <w:r w:rsidRPr="00BC380B">
        <w:rPr>
          <w:rFonts w:ascii="Carlito" w:hAnsi="Carlito" w:cs="Carlito"/>
          <w:b/>
          <w:sz w:val="22"/>
          <w:szCs w:val="22"/>
        </w:rPr>
        <w:t xml:space="preserve"> TRECHOS TÍPICOS SUGERIDOS</w:t>
      </w:r>
    </w:p>
    <w:p w:rsidR="00D47D5B" w:rsidRDefault="00016E90" w:rsidP="00016E90">
      <w:pPr>
        <w:autoSpaceDE w:val="0"/>
        <w:autoSpaceDN w:val="0"/>
        <w:adjustRightInd w:val="0"/>
        <w:spacing w:after="120"/>
        <w:jc w:val="both"/>
        <w:rPr>
          <w:rFonts w:ascii="Century Gothic" w:hAnsi="Century Gothic" w:cs="Helv"/>
          <w:color w:val="000000"/>
          <w:sz w:val="22"/>
          <w:szCs w:val="24"/>
        </w:rPr>
      </w:pPr>
      <w:r>
        <w:rPr>
          <w:rFonts w:ascii="Century Gothic" w:hAnsi="Century Gothic" w:cs="Helv"/>
          <w:color w:val="000000"/>
          <w:sz w:val="22"/>
          <w:szCs w:val="24"/>
        </w:rPr>
        <w:t xml:space="preserve">Observação: </w:t>
      </w:r>
      <w:r w:rsidR="00D47D5B">
        <w:rPr>
          <w:rFonts w:ascii="Century Gothic" w:hAnsi="Century Gothic" w:cs="Helv"/>
          <w:color w:val="000000"/>
          <w:sz w:val="22"/>
          <w:szCs w:val="24"/>
        </w:rPr>
        <w:t xml:space="preserve">Inclusão de </w:t>
      </w:r>
      <w:r w:rsidR="003E398D">
        <w:rPr>
          <w:rFonts w:ascii="Century Gothic" w:hAnsi="Century Gothic" w:cs="Helv"/>
          <w:color w:val="000000"/>
          <w:sz w:val="22"/>
          <w:szCs w:val="24"/>
        </w:rPr>
        <w:t>representação gráfica de Rotatória para Via Estrutural.</w:t>
      </w:r>
    </w:p>
    <w:p w:rsidR="00D47D5B" w:rsidRDefault="00D47D5B" w:rsidP="00016E90">
      <w:pPr>
        <w:autoSpaceDE w:val="0"/>
        <w:autoSpaceDN w:val="0"/>
        <w:adjustRightInd w:val="0"/>
        <w:spacing w:after="120"/>
        <w:rPr>
          <w:rFonts w:ascii="Century Gothic" w:hAnsi="Century Gothic" w:cs="Helv"/>
          <w:color w:val="000000"/>
          <w:sz w:val="22"/>
          <w:szCs w:val="24"/>
        </w:rPr>
      </w:pPr>
    </w:p>
    <w:p w:rsidR="00177BEF" w:rsidRDefault="00177BEF" w:rsidP="00016E90">
      <w:pPr>
        <w:autoSpaceDE w:val="0"/>
        <w:autoSpaceDN w:val="0"/>
        <w:adjustRightInd w:val="0"/>
        <w:spacing w:after="120"/>
        <w:rPr>
          <w:rFonts w:ascii="Century Gothic" w:hAnsi="Century Gothic" w:cs="Helv"/>
          <w:color w:val="000000"/>
          <w:sz w:val="22"/>
          <w:szCs w:val="24"/>
        </w:rPr>
      </w:pPr>
    </w:p>
    <w:p w:rsidR="003E398D" w:rsidRPr="004E1865" w:rsidRDefault="003E398D" w:rsidP="003E398D">
      <w:pPr>
        <w:jc w:val="both"/>
        <w:rPr>
          <w:rFonts w:ascii="Carlito" w:hAnsi="Carlito" w:cs="Carlito"/>
          <w:sz w:val="22"/>
          <w:szCs w:val="22"/>
          <w:u w:val="single"/>
        </w:rPr>
      </w:pPr>
      <w:r w:rsidRPr="004E1865">
        <w:rPr>
          <w:rFonts w:ascii="Carlito" w:hAnsi="Carlito" w:cs="Carlito"/>
          <w:sz w:val="22"/>
          <w:szCs w:val="22"/>
          <w:u w:val="single"/>
        </w:rPr>
        <w:t>De:</w:t>
      </w:r>
    </w:p>
    <w:p w:rsidR="003E398D" w:rsidRDefault="003E398D" w:rsidP="003E398D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Edital de pré-qualificação nº 001/2017</w:t>
      </w:r>
    </w:p>
    <w:p w:rsidR="003E398D" w:rsidRPr="00BC380B" w:rsidRDefault="003E398D" w:rsidP="003E398D">
      <w:pPr>
        <w:rPr>
          <w:rFonts w:ascii="Carlito" w:hAnsi="Carlito" w:cs="Carlito"/>
          <w:b/>
          <w:sz w:val="22"/>
          <w:szCs w:val="22"/>
        </w:rPr>
      </w:pPr>
      <w:r w:rsidRPr="00BC380B">
        <w:rPr>
          <w:rFonts w:ascii="Carlito" w:hAnsi="Carlito" w:cs="Carlito"/>
          <w:b/>
          <w:sz w:val="22"/>
          <w:szCs w:val="22"/>
        </w:rPr>
        <w:t xml:space="preserve">ANEXO </w:t>
      </w:r>
      <w:r>
        <w:rPr>
          <w:rFonts w:ascii="Carlito" w:hAnsi="Carlito" w:cs="Carlito"/>
          <w:b/>
          <w:sz w:val="22"/>
          <w:szCs w:val="22"/>
        </w:rPr>
        <w:t>V -</w:t>
      </w:r>
      <w:r w:rsidRPr="00BC380B">
        <w:rPr>
          <w:rFonts w:ascii="Carlito" w:hAnsi="Carlito" w:cs="Carlito"/>
          <w:b/>
          <w:sz w:val="22"/>
          <w:szCs w:val="22"/>
        </w:rPr>
        <w:t xml:space="preserve"> </w:t>
      </w:r>
      <w:r w:rsidRPr="00D416AA">
        <w:rPr>
          <w:rFonts w:ascii="Carlito" w:hAnsi="Carlito" w:cs="Carlito"/>
          <w:b/>
          <w:sz w:val="22"/>
          <w:szCs w:val="22"/>
          <w:highlight w:val="yellow"/>
        </w:rPr>
        <w:t>RELAÇÃO DOS ENSAIOS DE LABORATÓRIO</w:t>
      </w:r>
    </w:p>
    <w:p w:rsidR="003E398D" w:rsidRPr="003E398D" w:rsidRDefault="003E398D" w:rsidP="003E398D">
      <w:pPr>
        <w:spacing w:line="360" w:lineRule="auto"/>
        <w:rPr>
          <w:rFonts w:ascii="Carlito" w:hAnsi="Carlito" w:cs="Carlito"/>
          <w:b/>
          <w:sz w:val="22"/>
          <w:szCs w:val="22"/>
          <w:highlight w:val="yellow"/>
          <w:u w:val="single"/>
        </w:rPr>
      </w:pPr>
      <w:r w:rsidRPr="003E398D">
        <w:rPr>
          <w:rFonts w:ascii="Carlito" w:hAnsi="Carlito" w:cs="Carlito"/>
          <w:b/>
          <w:sz w:val="22"/>
          <w:szCs w:val="22"/>
          <w:highlight w:val="yellow"/>
          <w:u w:val="single"/>
        </w:rPr>
        <w:t>Ensaios a serem apresentados:</w:t>
      </w:r>
    </w:p>
    <w:p w:rsidR="003E398D" w:rsidRPr="003E398D" w:rsidRDefault="003E398D" w:rsidP="003E398D">
      <w:pPr>
        <w:rPr>
          <w:rFonts w:ascii="Carlito" w:hAnsi="Carlito" w:cs="Carlito"/>
          <w:sz w:val="22"/>
          <w:szCs w:val="22"/>
          <w:highlight w:val="yellow"/>
        </w:rPr>
      </w:pPr>
      <w:r w:rsidRPr="003E398D">
        <w:rPr>
          <w:rFonts w:ascii="Carlito" w:hAnsi="Carlito" w:cs="Carlito"/>
          <w:sz w:val="22"/>
          <w:szCs w:val="22"/>
          <w:highlight w:val="yellow"/>
        </w:rPr>
        <w:t>- Ensaio fotométrico da luminária - IESNA LM-79</w:t>
      </w:r>
    </w:p>
    <w:p w:rsidR="003E398D" w:rsidRPr="003E398D" w:rsidRDefault="003E398D" w:rsidP="003E398D">
      <w:pPr>
        <w:rPr>
          <w:rFonts w:ascii="Carlito" w:hAnsi="Carlito" w:cs="Carlito"/>
          <w:sz w:val="22"/>
          <w:szCs w:val="22"/>
          <w:highlight w:val="yellow"/>
        </w:rPr>
      </w:pPr>
      <w:bookmarkStart w:id="1" w:name="_Hlk494277687"/>
      <w:r w:rsidRPr="003E398D">
        <w:rPr>
          <w:rFonts w:ascii="Carlito" w:hAnsi="Carlito" w:cs="Carlito"/>
          <w:sz w:val="22"/>
          <w:szCs w:val="22"/>
          <w:highlight w:val="yellow"/>
        </w:rPr>
        <w:t>- Ensaio de vida útil e depreciação do fluxo luminoso - IESNA LM-80</w:t>
      </w:r>
    </w:p>
    <w:bookmarkEnd w:id="1"/>
    <w:p w:rsidR="003E398D" w:rsidRPr="003E398D" w:rsidRDefault="003E398D" w:rsidP="003E398D">
      <w:pPr>
        <w:rPr>
          <w:rFonts w:ascii="Carlito" w:hAnsi="Carlito" w:cs="Carlito"/>
          <w:sz w:val="22"/>
          <w:szCs w:val="22"/>
          <w:highlight w:val="yellow"/>
        </w:rPr>
      </w:pPr>
      <w:r w:rsidRPr="003E398D">
        <w:rPr>
          <w:rFonts w:ascii="Carlito" w:hAnsi="Carlito" w:cs="Carlito"/>
          <w:sz w:val="22"/>
          <w:szCs w:val="22"/>
          <w:highlight w:val="yellow"/>
        </w:rPr>
        <w:t>- Ensaio de Grau de Proteção (IP) (NBR IEC 60598-1)</w:t>
      </w:r>
    </w:p>
    <w:p w:rsidR="003E398D" w:rsidRPr="003E398D" w:rsidRDefault="003E398D" w:rsidP="003E398D">
      <w:pPr>
        <w:rPr>
          <w:rFonts w:ascii="Carlito" w:hAnsi="Carlito" w:cs="Carlito"/>
          <w:sz w:val="22"/>
          <w:szCs w:val="22"/>
          <w:highlight w:val="yellow"/>
        </w:rPr>
      </w:pPr>
      <w:r w:rsidRPr="003E398D">
        <w:rPr>
          <w:rFonts w:ascii="Carlito" w:hAnsi="Carlito" w:cs="Carlito"/>
          <w:sz w:val="22"/>
          <w:szCs w:val="22"/>
          <w:highlight w:val="yellow"/>
        </w:rPr>
        <w:t>- Ensaio de resistência mecânica (IK) (NBR IEC 62262)</w:t>
      </w:r>
    </w:p>
    <w:p w:rsidR="003E398D" w:rsidRPr="003E398D" w:rsidRDefault="003E398D" w:rsidP="003E398D">
      <w:pPr>
        <w:rPr>
          <w:rFonts w:ascii="Carlito" w:hAnsi="Carlito" w:cs="Carlito"/>
          <w:sz w:val="22"/>
          <w:szCs w:val="22"/>
          <w:highlight w:val="yellow"/>
        </w:rPr>
      </w:pPr>
      <w:r w:rsidRPr="003E398D">
        <w:rPr>
          <w:rFonts w:ascii="Carlito" w:hAnsi="Carlito" w:cs="Carlito"/>
          <w:sz w:val="22"/>
          <w:szCs w:val="22"/>
          <w:highlight w:val="yellow"/>
        </w:rPr>
        <w:t>- Ensaio de isolamento, corrente de fuga e rigidez dielétrica (NBR IEC 60598-1)</w:t>
      </w:r>
    </w:p>
    <w:p w:rsidR="003E398D" w:rsidRPr="003E398D" w:rsidRDefault="003E398D" w:rsidP="003E398D">
      <w:pPr>
        <w:rPr>
          <w:rFonts w:ascii="Carlito" w:hAnsi="Carlito" w:cs="Carlito"/>
          <w:sz w:val="22"/>
          <w:szCs w:val="22"/>
          <w:highlight w:val="yellow"/>
        </w:rPr>
      </w:pPr>
      <w:r w:rsidRPr="003E398D">
        <w:rPr>
          <w:rFonts w:ascii="Carlito" w:hAnsi="Carlito" w:cs="Carlito"/>
          <w:sz w:val="22"/>
          <w:szCs w:val="22"/>
          <w:highlight w:val="yellow"/>
        </w:rPr>
        <w:lastRenderedPageBreak/>
        <w:t>- Ensaio de resistência à vibração (NBR IEC 60598-1)</w:t>
      </w:r>
    </w:p>
    <w:p w:rsidR="003E398D" w:rsidRPr="003E398D" w:rsidRDefault="003E398D" w:rsidP="003E398D">
      <w:pPr>
        <w:rPr>
          <w:rFonts w:ascii="Carlito" w:hAnsi="Carlito" w:cs="Carlito"/>
          <w:sz w:val="22"/>
          <w:szCs w:val="22"/>
          <w:highlight w:val="yellow"/>
        </w:rPr>
      </w:pPr>
      <w:r w:rsidRPr="003E398D">
        <w:rPr>
          <w:rFonts w:ascii="Carlito" w:hAnsi="Carlito" w:cs="Carlito"/>
          <w:sz w:val="22"/>
          <w:szCs w:val="22"/>
          <w:highlight w:val="yellow"/>
        </w:rPr>
        <w:t xml:space="preserve">- Ensaio </w:t>
      </w:r>
      <w:proofErr w:type="gramStart"/>
      <w:r w:rsidRPr="003E398D">
        <w:rPr>
          <w:rFonts w:ascii="Carlito" w:hAnsi="Carlito" w:cs="Carlito"/>
          <w:sz w:val="22"/>
          <w:szCs w:val="22"/>
          <w:highlight w:val="yellow"/>
        </w:rPr>
        <w:t>contra choque</w:t>
      </w:r>
      <w:proofErr w:type="gramEnd"/>
      <w:r w:rsidRPr="003E398D">
        <w:rPr>
          <w:rFonts w:ascii="Carlito" w:hAnsi="Carlito" w:cs="Carlito"/>
          <w:sz w:val="22"/>
          <w:szCs w:val="22"/>
          <w:highlight w:val="yellow"/>
        </w:rPr>
        <w:t xml:space="preserve"> elétrico (NBR IEC 60598-1)</w:t>
      </w:r>
    </w:p>
    <w:p w:rsidR="003E398D" w:rsidRPr="003E398D" w:rsidRDefault="003E398D" w:rsidP="003E398D">
      <w:pPr>
        <w:rPr>
          <w:rFonts w:ascii="Carlito" w:hAnsi="Carlito" w:cs="Carlito"/>
          <w:sz w:val="22"/>
          <w:szCs w:val="22"/>
          <w:highlight w:val="yellow"/>
        </w:rPr>
      </w:pPr>
      <w:r w:rsidRPr="003E398D">
        <w:rPr>
          <w:rFonts w:ascii="Carlito" w:hAnsi="Carlito" w:cs="Carlito"/>
          <w:sz w:val="22"/>
          <w:szCs w:val="22"/>
          <w:highlight w:val="yellow"/>
        </w:rPr>
        <w:t>- Ensaio de resistência ao torque de parafusos e conexões (NBR IEC 60598-1)</w:t>
      </w:r>
    </w:p>
    <w:p w:rsidR="003E398D" w:rsidRPr="003E398D" w:rsidRDefault="003E398D" w:rsidP="003E398D">
      <w:pPr>
        <w:rPr>
          <w:rFonts w:ascii="Carlito" w:hAnsi="Carlito" w:cs="Carlito"/>
          <w:sz w:val="22"/>
          <w:szCs w:val="22"/>
          <w:highlight w:val="yellow"/>
        </w:rPr>
      </w:pPr>
      <w:r w:rsidRPr="003E398D">
        <w:rPr>
          <w:rFonts w:ascii="Carlito" w:hAnsi="Carlito" w:cs="Carlito"/>
          <w:sz w:val="22"/>
          <w:szCs w:val="22"/>
          <w:highlight w:val="yellow"/>
        </w:rPr>
        <w:t>- Ensaio de emissão de harmônicos (IEC 61000-3-2)</w:t>
      </w:r>
    </w:p>
    <w:p w:rsidR="003E398D" w:rsidRPr="003E398D" w:rsidRDefault="003E398D" w:rsidP="003E398D">
      <w:pPr>
        <w:rPr>
          <w:rFonts w:ascii="Carlito" w:hAnsi="Carlito" w:cs="Carlito"/>
          <w:sz w:val="22"/>
          <w:szCs w:val="22"/>
          <w:highlight w:val="yellow"/>
        </w:rPr>
      </w:pPr>
      <w:r w:rsidRPr="003E398D">
        <w:rPr>
          <w:rFonts w:ascii="Carlito" w:hAnsi="Carlito" w:cs="Carlito"/>
          <w:sz w:val="22"/>
          <w:szCs w:val="22"/>
          <w:highlight w:val="yellow"/>
        </w:rPr>
        <w:t>- Ensaio de resistência ao vento (NBR 15129)</w:t>
      </w:r>
    </w:p>
    <w:p w:rsidR="003E398D" w:rsidRPr="00BC380B" w:rsidRDefault="003E398D" w:rsidP="003E398D">
      <w:pPr>
        <w:rPr>
          <w:rFonts w:ascii="Carlito" w:hAnsi="Carlito" w:cs="Carlito"/>
          <w:b/>
          <w:sz w:val="22"/>
          <w:szCs w:val="22"/>
        </w:rPr>
      </w:pPr>
      <w:r w:rsidRPr="003E398D">
        <w:rPr>
          <w:rFonts w:ascii="Carlito" w:hAnsi="Carlito" w:cs="Carlito"/>
          <w:sz w:val="22"/>
          <w:szCs w:val="22"/>
          <w:highlight w:val="yellow"/>
        </w:rPr>
        <w:t>Os ensaios deverão ser realizados por laboratórios nacionais acreditados pelo INMETRO, ou laboratórios internacionais com acordo de reconhecimento com a CGRCE - Coordenação Geral de Acreditação dos laboratórios. Os ensaios deverão ser apresentados em Português, ou, se estiverem em língua estrangeira, deverão estar acompanhados de sua devida tradução juramentada</w:t>
      </w:r>
    </w:p>
    <w:p w:rsidR="00016E90" w:rsidRDefault="00016E90" w:rsidP="003E398D">
      <w:pPr>
        <w:jc w:val="both"/>
        <w:rPr>
          <w:rFonts w:ascii="Carlito" w:hAnsi="Carlito" w:cs="Carlito"/>
          <w:sz w:val="22"/>
          <w:szCs w:val="22"/>
          <w:u w:val="single"/>
        </w:rPr>
      </w:pPr>
    </w:p>
    <w:p w:rsidR="003E398D" w:rsidRPr="004E1865" w:rsidRDefault="003E398D" w:rsidP="003E398D">
      <w:pPr>
        <w:jc w:val="both"/>
        <w:rPr>
          <w:rFonts w:ascii="Carlito" w:hAnsi="Carlito" w:cs="Carlito"/>
          <w:sz w:val="22"/>
          <w:szCs w:val="22"/>
          <w:u w:val="single"/>
        </w:rPr>
      </w:pPr>
      <w:r>
        <w:rPr>
          <w:rFonts w:ascii="Carlito" w:hAnsi="Carlito" w:cs="Carlito"/>
          <w:sz w:val="22"/>
          <w:szCs w:val="22"/>
          <w:u w:val="single"/>
        </w:rPr>
        <w:t>Para:</w:t>
      </w:r>
    </w:p>
    <w:p w:rsidR="003E398D" w:rsidRDefault="003E398D" w:rsidP="003E398D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Edital de pré-qualificação nº 001/2017</w:t>
      </w:r>
    </w:p>
    <w:p w:rsidR="003E398D" w:rsidRPr="000C4C8F" w:rsidRDefault="003E398D" w:rsidP="003E398D">
      <w:pPr>
        <w:rPr>
          <w:rFonts w:ascii="Carlito" w:hAnsi="Carlito" w:cs="Carlito"/>
          <w:b/>
          <w:sz w:val="22"/>
          <w:szCs w:val="22"/>
          <w:highlight w:val="cyan"/>
        </w:rPr>
      </w:pPr>
      <w:r w:rsidRPr="00BC380B">
        <w:rPr>
          <w:rFonts w:ascii="Carlito" w:hAnsi="Carlito" w:cs="Carlito"/>
          <w:b/>
          <w:sz w:val="22"/>
          <w:szCs w:val="22"/>
        </w:rPr>
        <w:t xml:space="preserve">ANEXO </w:t>
      </w:r>
      <w:r w:rsidRPr="003E398D">
        <w:rPr>
          <w:rFonts w:ascii="Carlito" w:hAnsi="Carlito" w:cs="Carlito"/>
          <w:b/>
          <w:sz w:val="22"/>
          <w:szCs w:val="22"/>
        </w:rPr>
        <w:t>V - CERTIFICAÇÃO</w:t>
      </w:r>
    </w:p>
    <w:p w:rsidR="003E398D" w:rsidRPr="003E398D" w:rsidRDefault="003E398D" w:rsidP="00177BEF">
      <w:pPr>
        <w:jc w:val="both"/>
        <w:rPr>
          <w:rFonts w:ascii="Calibri" w:hAnsi="Calibri"/>
          <w:sz w:val="22"/>
          <w:szCs w:val="24"/>
        </w:rPr>
      </w:pPr>
      <w:r w:rsidRPr="003E398D">
        <w:rPr>
          <w:rFonts w:ascii="Calibri" w:hAnsi="Calibri"/>
          <w:sz w:val="22"/>
          <w:szCs w:val="24"/>
        </w:rPr>
        <w:t>Deverá ser apresentado Certificado do INMETRO referente à classe de produto “Luminárias para Iluminação Pública Viária – PT Inmetro nº 20/2017”, contendo no mínimo as informações abaixo:</w:t>
      </w:r>
    </w:p>
    <w:p w:rsidR="003E398D" w:rsidRPr="003E398D" w:rsidRDefault="003E398D" w:rsidP="00177BEF">
      <w:pPr>
        <w:numPr>
          <w:ilvl w:val="0"/>
          <w:numId w:val="9"/>
        </w:numPr>
        <w:suppressAutoHyphens/>
        <w:ind w:left="714" w:hanging="357"/>
        <w:jc w:val="both"/>
        <w:rPr>
          <w:rFonts w:ascii="Calibri" w:hAnsi="Calibri"/>
          <w:sz w:val="22"/>
          <w:szCs w:val="24"/>
        </w:rPr>
      </w:pPr>
      <w:r w:rsidRPr="003E398D">
        <w:rPr>
          <w:rFonts w:ascii="Calibri" w:hAnsi="Calibri"/>
          <w:sz w:val="22"/>
          <w:szCs w:val="24"/>
        </w:rPr>
        <w:t>Fabricante e marca;</w:t>
      </w:r>
    </w:p>
    <w:p w:rsidR="003E398D" w:rsidRPr="003E398D" w:rsidRDefault="003E398D" w:rsidP="00177BEF">
      <w:pPr>
        <w:numPr>
          <w:ilvl w:val="0"/>
          <w:numId w:val="9"/>
        </w:numPr>
        <w:suppressAutoHyphens/>
        <w:ind w:left="714" w:hanging="357"/>
        <w:jc w:val="both"/>
        <w:rPr>
          <w:rFonts w:ascii="Calibri" w:hAnsi="Calibri"/>
          <w:sz w:val="22"/>
          <w:szCs w:val="24"/>
        </w:rPr>
      </w:pPr>
      <w:r w:rsidRPr="003E398D">
        <w:rPr>
          <w:rFonts w:ascii="Calibri" w:hAnsi="Calibri"/>
          <w:sz w:val="22"/>
          <w:szCs w:val="24"/>
        </w:rPr>
        <w:t>número do certificado;</w:t>
      </w:r>
    </w:p>
    <w:p w:rsidR="003E398D" w:rsidRPr="003E398D" w:rsidRDefault="003E398D" w:rsidP="00177BEF">
      <w:pPr>
        <w:numPr>
          <w:ilvl w:val="0"/>
          <w:numId w:val="9"/>
        </w:numPr>
        <w:suppressAutoHyphens/>
        <w:ind w:left="714" w:hanging="357"/>
        <w:jc w:val="both"/>
        <w:rPr>
          <w:rFonts w:ascii="Calibri" w:hAnsi="Calibri"/>
          <w:sz w:val="22"/>
          <w:szCs w:val="24"/>
        </w:rPr>
      </w:pPr>
      <w:r w:rsidRPr="003E398D">
        <w:rPr>
          <w:rFonts w:ascii="Calibri" w:hAnsi="Calibri"/>
          <w:sz w:val="22"/>
          <w:szCs w:val="24"/>
        </w:rPr>
        <w:t>data de emissão;</w:t>
      </w:r>
    </w:p>
    <w:p w:rsidR="003E398D" w:rsidRPr="003E398D" w:rsidRDefault="003E398D" w:rsidP="00177BEF">
      <w:pPr>
        <w:numPr>
          <w:ilvl w:val="0"/>
          <w:numId w:val="9"/>
        </w:numPr>
        <w:suppressAutoHyphens/>
        <w:ind w:left="714" w:hanging="357"/>
        <w:jc w:val="both"/>
        <w:rPr>
          <w:rFonts w:ascii="Calibri" w:hAnsi="Calibri"/>
          <w:sz w:val="22"/>
          <w:szCs w:val="24"/>
        </w:rPr>
      </w:pPr>
      <w:r w:rsidRPr="003E398D">
        <w:rPr>
          <w:rFonts w:ascii="Calibri" w:hAnsi="Calibri"/>
          <w:sz w:val="22"/>
          <w:szCs w:val="24"/>
        </w:rPr>
        <w:t>data de validade;</w:t>
      </w:r>
    </w:p>
    <w:p w:rsidR="003E398D" w:rsidRPr="003E398D" w:rsidRDefault="003E398D" w:rsidP="00177BEF">
      <w:pPr>
        <w:numPr>
          <w:ilvl w:val="0"/>
          <w:numId w:val="9"/>
        </w:numPr>
        <w:suppressAutoHyphens/>
        <w:ind w:left="714" w:hanging="357"/>
        <w:jc w:val="both"/>
        <w:rPr>
          <w:rFonts w:ascii="Calibri" w:hAnsi="Calibri"/>
          <w:sz w:val="22"/>
          <w:szCs w:val="24"/>
        </w:rPr>
      </w:pPr>
      <w:r w:rsidRPr="003E398D">
        <w:rPr>
          <w:rFonts w:ascii="Calibri" w:hAnsi="Calibri"/>
          <w:sz w:val="22"/>
          <w:szCs w:val="24"/>
        </w:rPr>
        <w:t>modelos de luminárias.</w:t>
      </w:r>
    </w:p>
    <w:p w:rsidR="003E398D" w:rsidRDefault="003E398D" w:rsidP="00016E90">
      <w:pPr>
        <w:jc w:val="both"/>
        <w:rPr>
          <w:rFonts w:ascii="Calibri" w:hAnsi="Calibri"/>
          <w:sz w:val="22"/>
          <w:szCs w:val="24"/>
        </w:rPr>
      </w:pPr>
      <w:r w:rsidRPr="003E398D">
        <w:rPr>
          <w:rFonts w:ascii="Calibri" w:hAnsi="Calibri"/>
          <w:sz w:val="22"/>
          <w:szCs w:val="24"/>
        </w:rPr>
        <w:t xml:space="preserve">A Sercomtel Iluminação poderá ratificar a certificação através de consulta ao site </w:t>
      </w:r>
      <w:hyperlink r:id="rId8" w:history="1">
        <w:r w:rsidRPr="003E398D">
          <w:rPr>
            <w:rStyle w:val="Hyperlink"/>
            <w:rFonts w:ascii="Calibri" w:hAnsi="Calibri"/>
            <w:sz w:val="22"/>
            <w:szCs w:val="24"/>
          </w:rPr>
          <w:t>http://www.inmetro.gov.br/prodcert/produtos/busca.asp</w:t>
        </w:r>
      </w:hyperlink>
      <w:r w:rsidRPr="003E398D">
        <w:rPr>
          <w:rFonts w:ascii="Calibri" w:hAnsi="Calibri"/>
          <w:sz w:val="22"/>
          <w:szCs w:val="24"/>
        </w:rPr>
        <w:t>.</w:t>
      </w:r>
    </w:p>
    <w:p w:rsidR="00D47D5B" w:rsidRDefault="00D47D5B" w:rsidP="00016E90">
      <w:pPr>
        <w:autoSpaceDE w:val="0"/>
        <w:autoSpaceDN w:val="0"/>
        <w:adjustRightInd w:val="0"/>
        <w:spacing w:after="120"/>
        <w:jc w:val="both"/>
        <w:rPr>
          <w:rFonts w:ascii="Century Gothic" w:hAnsi="Century Gothic" w:cs="Helv"/>
          <w:color w:val="000000"/>
          <w:sz w:val="22"/>
          <w:szCs w:val="24"/>
        </w:rPr>
      </w:pPr>
    </w:p>
    <w:p w:rsidR="00177BEF" w:rsidRDefault="00177BEF" w:rsidP="00016E90">
      <w:pPr>
        <w:autoSpaceDE w:val="0"/>
        <w:autoSpaceDN w:val="0"/>
        <w:adjustRightInd w:val="0"/>
        <w:spacing w:after="120"/>
        <w:jc w:val="both"/>
        <w:rPr>
          <w:rFonts w:ascii="Century Gothic" w:hAnsi="Century Gothic" w:cs="Helv"/>
          <w:color w:val="000000"/>
          <w:sz w:val="22"/>
          <w:szCs w:val="24"/>
        </w:rPr>
      </w:pPr>
    </w:p>
    <w:p w:rsidR="003E398D" w:rsidRPr="004E1865" w:rsidRDefault="003E398D" w:rsidP="003E398D">
      <w:pPr>
        <w:jc w:val="both"/>
        <w:rPr>
          <w:rFonts w:ascii="Carlito" w:hAnsi="Carlito" w:cs="Carlito"/>
          <w:sz w:val="22"/>
          <w:szCs w:val="22"/>
          <w:u w:val="single"/>
        </w:rPr>
      </w:pPr>
      <w:r w:rsidRPr="004E1865">
        <w:rPr>
          <w:rFonts w:ascii="Carlito" w:hAnsi="Carlito" w:cs="Carlito"/>
          <w:sz w:val="22"/>
          <w:szCs w:val="22"/>
          <w:u w:val="single"/>
        </w:rPr>
        <w:t>De:</w:t>
      </w:r>
    </w:p>
    <w:p w:rsidR="003E398D" w:rsidRDefault="003E398D" w:rsidP="003E398D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Edital de pré-qualificação nº 001/2017</w:t>
      </w:r>
    </w:p>
    <w:p w:rsidR="003E398D" w:rsidRDefault="003E398D" w:rsidP="003E398D">
      <w:pPr>
        <w:rPr>
          <w:rFonts w:ascii="Carlito" w:hAnsi="Carlito" w:cs="Carlito"/>
          <w:b/>
          <w:sz w:val="22"/>
          <w:szCs w:val="22"/>
        </w:rPr>
      </w:pPr>
      <w:r w:rsidRPr="00BC380B">
        <w:rPr>
          <w:rFonts w:ascii="Carlito" w:hAnsi="Carlito" w:cs="Carlito"/>
          <w:b/>
          <w:sz w:val="22"/>
          <w:szCs w:val="22"/>
        </w:rPr>
        <w:t xml:space="preserve">ANEXO </w:t>
      </w:r>
      <w:r>
        <w:rPr>
          <w:rFonts w:ascii="Carlito" w:hAnsi="Carlito" w:cs="Carlito"/>
          <w:b/>
          <w:sz w:val="22"/>
          <w:szCs w:val="22"/>
        </w:rPr>
        <w:t xml:space="preserve">VI - </w:t>
      </w:r>
      <w:r w:rsidRPr="00BC380B">
        <w:rPr>
          <w:rFonts w:ascii="Carlito" w:hAnsi="Carlito" w:cs="Carlito"/>
          <w:b/>
          <w:sz w:val="22"/>
          <w:szCs w:val="22"/>
        </w:rPr>
        <w:t>ESPECIFICAÇÕES TÉCNICAS</w:t>
      </w:r>
    </w:p>
    <w:p w:rsidR="003E398D" w:rsidRPr="003E398D" w:rsidRDefault="003E398D" w:rsidP="003E398D">
      <w:pPr>
        <w:pStyle w:val="Corpodetexto"/>
        <w:outlineLvl w:val="0"/>
        <w:rPr>
          <w:rFonts w:ascii="Carlito" w:hAnsi="Carlito" w:cs="Carlito"/>
          <w:sz w:val="22"/>
          <w:szCs w:val="22"/>
          <w:highlight w:val="yellow"/>
        </w:rPr>
      </w:pPr>
      <w:r w:rsidRPr="003E398D">
        <w:rPr>
          <w:rFonts w:ascii="Carlito" w:hAnsi="Carlito" w:cs="Carlito"/>
          <w:sz w:val="22"/>
          <w:szCs w:val="22"/>
          <w:highlight w:val="yellow"/>
        </w:rPr>
        <w:t xml:space="preserve">Luminária LED LD/1 – ET nº 121; </w:t>
      </w:r>
    </w:p>
    <w:p w:rsidR="003E398D" w:rsidRPr="003E398D" w:rsidRDefault="003E398D" w:rsidP="003E398D">
      <w:pPr>
        <w:pStyle w:val="Corpodetexto"/>
        <w:outlineLvl w:val="0"/>
        <w:rPr>
          <w:rFonts w:ascii="Carlito" w:hAnsi="Carlito" w:cs="Carlito"/>
          <w:sz w:val="22"/>
          <w:szCs w:val="22"/>
          <w:highlight w:val="yellow"/>
        </w:rPr>
      </w:pPr>
      <w:r w:rsidRPr="003E398D">
        <w:rPr>
          <w:rFonts w:ascii="Carlito" w:hAnsi="Carlito" w:cs="Carlito"/>
          <w:sz w:val="22"/>
          <w:szCs w:val="22"/>
          <w:highlight w:val="yellow"/>
        </w:rPr>
        <w:t xml:space="preserve">Luminária LED LD/2 – ET nº 122; </w:t>
      </w:r>
    </w:p>
    <w:p w:rsidR="003E398D" w:rsidRPr="003E398D" w:rsidRDefault="003E398D" w:rsidP="003E398D">
      <w:pPr>
        <w:pStyle w:val="Corpodetexto"/>
        <w:outlineLvl w:val="0"/>
        <w:rPr>
          <w:rFonts w:ascii="Carlito" w:hAnsi="Carlito" w:cs="Carlito"/>
          <w:sz w:val="22"/>
          <w:szCs w:val="22"/>
          <w:highlight w:val="yellow"/>
        </w:rPr>
      </w:pPr>
      <w:r w:rsidRPr="003E398D">
        <w:rPr>
          <w:rFonts w:ascii="Carlito" w:hAnsi="Carlito" w:cs="Carlito"/>
          <w:sz w:val="22"/>
          <w:szCs w:val="22"/>
          <w:highlight w:val="yellow"/>
        </w:rPr>
        <w:t>Luminária LED LD/3 – ET nº 123;</w:t>
      </w:r>
    </w:p>
    <w:p w:rsidR="003E398D" w:rsidRPr="003E398D" w:rsidRDefault="003E398D" w:rsidP="003E398D">
      <w:pPr>
        <w:pStyle w:val="Corpodetexto"/>
        <w:outlineLvl w:val="0"/>
        <w:rPr>
          <w:rFonts w:ascii="Carlito" w:hAnsi="Carlito" w:cs="Carlito"/>
          <w:sz w:val="22"/>
          <w:szCs w:val="22"/>
        </w:rPr>
      </w:pPr>
      <w:r w:rsidRPr="003E398D">
        <w:rPr>
          <w:rFonts w:ascii="Carlito" w:hAnsi="Carlito" w:cs="Carlito"/>
          <w:sz w:val="22"/>
          <w:szCs w:val="22"/>
          <w:highlight w:val="yellow"/>
        </w:rPr>
        <w:t>Luminária LED LD/4 – ET nº 124.</w:t>
      </w:r>
    </w:p>
    <w:p w:rsidR="003E398D" w:rsidRDefault="003E398D" w:rsidP="003E398D">
      <w:pPr>
        <w:pStyle w:val="Corpodetexto"/>
        <w:outlineLvl w:val="0"/>
        <w:rPr>
          <w:rFonts w:ascii="Carlito" w:hAnsi="Carlito" w:cs="Carlito"/>
          <w:b/>
          <w:sz w:val="22"/>
          <w:szCs w:val="22"/>
        </w:rPr>
      </w:pPr>
    </w:p>
    <w:p w:rsidR="00177BEF" w:rsidRDefault="00177BEF" w:rsidP="003E398D">
      <w:pPr>
        <w:pStyle w:val="Corpodetexto"/>
        <w:outlineLvl w:val="0"/>
        <w:rPr>
          <w:rFonts w:ascii="Carlito" w:hAnsi="Carlito" w:cs="Carlito"/>
          <w:b/>
          <w:sz w:val="22"/>
          <w:szCs w:val="22"/>
        </w:rPr>
      </w:pPr>
    </w:p>
    <w:p w:rsidR="003E398D" w:rsidRPr="004E1865" w:rsidRDefault="003E398D" w:rsidP="003E398D">
      <w:pPr>
        <w:jc w:val="both"/>
        <w:rPr>
          <w:rFonts w:ascii="Carlito" w:hAnsi="Carlito" w:cs="Carlito"/>
          <w:sz w:val="22"/>
          <w:szCs w:val="22"/>
          <w:u w:val="single"/>
        </w:rPr>
      </w:pPr>
      <w:r>
        <w:rPr>
          <w:rFonts w:ascii="Carlito" w:hAnsi="Carlito" w:cs="Carlito"/>
          <w:sz w:val="22"/>
          <w:szCs w:val="22"/>
          <w:u w:val="single"/>
        </w:rPr>
        <w:t>Para:</w:t>
      </w:r>
    </w:p>
    <w:p w:rsidR="003E398D" w:rsidRDefault="003E398D" w:rsidP="003E398D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Edital de pré-qualificação nº 001/2017</w:t>
      </w:r>
    </w:p>
    <w:p w:rsidR="003E398D" w:rsidRDefault="003E398D" w:rsidP="003E398D">
      <w:pPr>
        <w:rPr>
          <w:rFonts w:ascii="Carlito" w:hAnsi="Carlito" w:cs="Carlito"/>
          <w:b/>
          <w:sz w:val="22"/>
          <w:szCs w:val="22"/>
        </w:rPr>
      </w:pPr>
      <w:r w:rsidRPr="00BC380B">
        <w:rPr>
          <w:rFonts w:ascii="Carlito" w:hAnsi="Carlito" w:cs="Carlito"/>
          <w:b/>
          <w:sz w:val="22"/>
          <w:szCs w:val="22"/>
        </w:rPr>
        <w:t xml:space="preserve">ANEXO </w:t>
      </w:r>
      <w:r>
        <w:rPr>
          <w:rFonts w:ascii="Carlito" w:hAnsi="Carlito" w:cs="Carlito"/>
          <w:b/>
          <w:sz w:val="22"/>
          <w:szCs w:val="22"/>
        </w:rPr>
        <w:t xml:space="preserve">VI - </w:t>
      </w:r>
      <w:r w:rsidRPr="00BC380B">
        <w:rPr>
          <w:rFonts w:ascii="Carlito" w:hAnsi="Carlito" w:cs="Carlito"/>
          <w:b/>
          <w:sz w:val="22"/>
          <w:szCs w:val="22"/>
        </w:rPr>
        <w:t>ESPECIFICAÇÕES TÉCNICAS</w:t>
      </w:r>
    </w:p>
    <w:p w:rsidR="003E398D" w:rsidRPr="003E398D" w:rsidRDefault="003E398D" w:rsidP="003E398D">
      <w:pPr>
        <w:pStyle w:val="Corpodetexto"/>
        <w:outlineLvl w:val="0"/>
        <w:rPr>
          <w:rFonts w:ascii="Carlito" w:hAnsi="Carlito" w:cs="Carlito"/>
          <w:sz w:val="22"/>
          <w:szCs w:val="22"/>
        </w:rPr>
      </w:pPr>
      <w:r w:rsidRPr="003E398D">
        <w:rPr>
          <w:rFonts w:ascii="Carlito" w:hAnsi="Carlito" w:cs="Carlito"/>
          <w:sz w:val="22"/>
          <w:szCs w:val="22"/>
        </w:rPr>
        <w:t xml:space="preserve">Luminária LED LD/1 – ET nº 121; </w:t>
      </w:r>
    </w:p>
    <w:p w:rsidR="003E398D" w:rsidRPr="003E398D" w:rsidRDefault="003E398D" w:rsidP="003E398D">
      <w:pPr>
        <w:pStyle w:val="Corpodetexto"/>
        <w:outlineLvl w:val="0"/>
        <w:rPr>
          <w:rFonts w:ascii="Carlito" w:hAnsi="Carlito" w:cs="Carlito"/>
          <w:sz w:val="22"/>
          <w:szCs w:val="22"/>
        </w:rPr>
      </w:pPr>
      <w:r w:rsidRPr="003E398D">
        <w:rPr>
          <w:rFonts w:ascii="Carlito" w:hAnsi="Carlito" w:cs="Carlito"/>
          <w:sz w:val="22"/>
          <w:szCs w:val="22"/>
        </w:rPr>
        <w:t xml:space="preserve">Luminária LED LD/2 – ET nº 122; </w:t>
      </w:r>
    </w:p>
    <w:p w:rsidR="003E398D" w:rsidRPr="003E398D" w:rsidRDefault="003E398D" w:rsidP="003E398D">
      <w:pPr>
        <w:pStyle w:val="Corpodetexto"/>
        <w:outlineLvl w:val="0"/>
        <w:rPr>
          <w:rFonts w:ascii="Carlito" w:hAnsi="Carlito" w:cs="Carlito"/>
          <w:sz w:val="22"/>
          <w:szCs w:val="22"/>
        </w:rPr>
      </w:pPr>
      <w:r w:rsidRPr="003E398D">
        <w:rPr>
          <w:rFonts w:ascii="Carlito" w:hAnsi="Carlito" w:cs="Carlito"/>
          <w:sz w:val="22"/>
          <w:szCs w:val="22"/>
        </w:rPr>
        <w:t>Luminária LED LD/3 – ET nº 123;</w:t>
      </w:r>
    </w:p>
    <w:p w:rsidR="003E398D" w:rsidRPr="003E398D" w:rsidRDefault="003E398D" w:rsidP="003E398D">
      <w:pPr>
        <w:pStyle w:val="Corpodetexto"/>
        <w:outlineLvl w:val="0"/>
        <w:rPr>
          <w:rFonts w:ascii="Carlito" w:hAnsi="Carlito" w:cs="Carlito"/>
          <w:sz w:val="22"/>
          <w:szCs w:val="22"/>
        </w:rPr>
      </w:pPr>
      <w:r w:rsidRPr="003E398D">
        <w:rPr>
          <w:rFonts w:ascii="Carlito" w:hAnsi="Carlito" w:cs="Carlito"/>
          <w:sz w:val="22"/>
          <w:szCs w:val="22"/>
        </w:rPr>
        <w:t>Luminária LED LD/4 – ET nº 124;</w:t>
      </w:r>
    </w:p>
    <w:p w:rsidR="003E398D" w:rsidRPr="003E398D" w:rsidRDefault="003E398D" w:rsidP="003E398D">
      <w:pPr>
        <w:pStyle w:val="Corpodetexto"/>
        <w:outlineLvl w:val="0"/>
        <w:rPr>
          <w:rFonts w:ascii="Carlito" w:hAnsi="Carlito" w:cs="Carlito"/>
          <w:sz w:val="22"/>
          <w:szCs w:val="22"/>
        </w:rPr>
      </w:pPr>
      <w:r w:rsidRPr="003E398D">
        <w:rPr>
          <w:rFonts w:ascii="Carlito" w:hAnsi="Carlito" w:cs="Carlito"/>
          <w:sz w:val="22"/>
          <w:szCs w:val="22"/>
        </w:rPr>
        <w:t>Luminária LED LD/7 – ET nº 245.</w:t>
      </w:r>
    </w:p>
    <w:p w:rsidR="003E398D" w:rsidRDefault="003E398D" w:rsidP="003E398D">
      <w:pPr>
        <w:pStyle w:val="Corpodetexto"/>
        <w:outlineLvl w:val="0"/>
        <w:rPr>
          <w:rFonts w:ascii="Carlito" w:hAnsi="Carlito" w:cs="Carlito"/>
          <w:b/>
          <w:sz w:val="22"/>
          <w:szCs w:val="22"/>
        </w:rPr>
      </w:pPr>
    </w:p>
    <w:p w:rsidR="00177BEF" w:rsidRDefault="00177BEF" w:rsidP="00177BEF">
      <w:pPr>
        <w:spacing w:line="276" w:lineRule="auto"/>
        <w:ind w:firstLine="708"/>
        <w:jc w:val="both"/>
        <w:rPr>
          <w:rFonts w:ascii="Calibri" w:hAnsi="Calibri"/>
          <w:sz w:val="22"/>
          <w:szCs w:val="24"/>
        </w:rPr>
      </w:pPr>
    </w:p>
    <w:p w:rsidR="00D416AA" w:rsidRDefault="00D416AA" w:rsidP="00177BEF">
      <w:pPr>
        <w:spacing w:line="276" w:lineRule="auto"/>
        <w:ind w:firstLine="708"/>
        <w:jc w:val="both"/>
        <w:rPr>
          <w:rFonts w:ascii="Calibri" w:hAnsi="Calibri"/>
          <w:sz w:val="22"/>
          <w:szCs w:val="24"/>
        </w:rPr>
      </w:pPr>
    </w:p>
    <w:p w:rsidR="00D416AA" w:rsidRDefault="00D416AA" w:rsidP="00177BEF">
      <w:pPr>
        <w:spacing w:line="276" w:lineRule="auto"/>
        <w:ind w:firstLine="708"/>
        <w:jc w:val="both"/>
        <w:rPr>
          <w:rFonts w:ascii="Calibri" w:hAnsi="Calibri"/>
          <w:sz w:val="22"/>
          <w:szCs w:val="24"/>
        </w:rPr>
      </w:pPr>
    </w:p>
    <w:p w:rsidR="00016E90" w:rsidRDefault="00D416AA" w:rsidP="00D416AA">
      <w:pPr>
        <w:spacing w:line="360" w:lineRule="auto"/>
        <w:jc w:val="both"/>
        <w:rPr>
          <w:rFonts w:ascii="Century Gothic" w:hAnsi="Century Gothic"/>
          <w:sz w:val="22"/>
          <w:szCs w:val="24"/>
        </w:rPr>
      </w:pPr>
      <w:r>
        <w:rPr>
          <w:rFonts w:ascii="Century Gothic" w:hAnsi="Century Gothic"/>
          <w:sz w:val="22"/>
          <w:szCs w:val="24"/>
        </w:rPr>
        <w:lastRenderedPageBreak/>
        <w:tab/>
        <w:t>Informamos ainda as alterações efetuadas nas Especificações Técnicas de Luminárias LED para iluminação pública viária</w:t>
      </w:r>
      <w:r w:rsidR="00CD5E5B">
        <w:rPr>
          <w:rFonts w:ascii="Century Gothic" w:hAnsi="Century Gothic"/>
          <w:sz w:val="22"/>
          <w:szCs w:val="24"/>
        </w:rPr>
        <w:t xml:space="preserve">, </w:t>
      </w:r>
      <w:proofErr w:type="spellStart"/>
      <w:r w:rsidR="00CD5E5B">
        <w:rPr>
          <w:rFonts w:ascii="Century Gothic" w:hAnsi="Century Gothic"/>
          <w:sz w:val="22"/>
          <w:szCs w:val="24"/>
        </w:rPr>
        <w:t>EMSIs</w:t>
      </w:r>
      <w:proofErr w:type="spellEnd"/>
      <w:r w:rsidR="00CD5E5B">
        <w:rPr>
          <w:rFonts w:ascii="Century Gothic" w:hAnsi="Century Gothic"/>
          <w:sz w:val="22"/>
          <w:szCs w:val="24"/>
        </w:rPr>
        <w:t xml:space="preserve"> 121, 122, 123 e 124</w:t>
      </w:r>
      <w:r>
        <w:rPr>
          <w:rFonts w:ascii="Century Gothic" w:hAnsi="Century Gothic"/>
          <w:sz w:val="22"/>
          <w:szCs w:val="24"/>
        </w:rPr>
        <w:t>, que compõe este edital de pré-qualificação, constando as seguintes alterações:</w:t>
      </w:r>
    </w:p>
    <w:p w:rsidR="00D416AA" w:rsidRDefault="00D416AA" w:rsidP="00D416AA">
      <w:pPr>
        <w:spacing w:line="360" w:lineRule="auto"/>
        <w:jc w:val="both"/>
        <w:rPr>
          <w:rFonts w:ascii="Century Gothic" w:hAnsi="Century Gothic"/>
          <w:sz w:val="22"/>
          <w:szCs w:val="24"/>
        </w:rPr>
      </w:pPr>
    </w:p>
    <w:p w:rsidR="00BF48BC" w:rsidRPr="004E1865" w:rsidRDefault="00BF48BC" w:rsidP="00BF48BC">
      <w:pPr>
        <w:jc w:val="both"/>
        <w:rPr>
          <w:rFonts w:ascii="Carlito" w:hAnsi="Carlito" w:cs="Carlito"/>
          <w:sz w:val="22"/>
          <w:szCs w:val="22"/>
          <w:u w:val="single"/>
        </w:rPr>
      </w:pPr>
      <w:r w:rsidRPr="004E1865">
        <w:rPr>
          <w:rFonts w:ascii="Carlito" w:hAnsi="Carlito" w:cs="Carlito"/>
          <w:sz w:val="22"/>
          <w:szCs w:val="22"/>
          <w:u w:val="single"/>
        </w:rPr>
        <w:t>De:</w:t>
      </w:r>
    </w:p>
    <w:p w:rsidR="00D416AA" w:rsidRDefault="00BF48BC" w:rsidP="00BF48BC">
      <w:pPr>
        <w:jc w:val="both"/>
        <w:rPr>
          <w:rFonts w:ascii="Century Gothic" w:hAnsi="Century Gothic"/>
          <w:sz w:val="22"/>
          <w:szCs w:val="24"/>
        </w:rPr>
      </w:pPr>
      <w:r>
        <w:rPr>
          <w:rFonts w:ascii="Carlito" w:hAnsi="Carlito" w:cs="Carlito"/>
          <w:b/>
          <w:sz w:val="22"/>
          <w:szCs w:val="22"/>
        </w:rPr>
        <w:t>EMSI 121 / EMSI 122 / EMSI 123 / EMSI 124</w:t>
      </w:r>
    </w:p>
    <w:p w:rsidR="00BF48BC" w:rsidRPr="00BF48BC" w:rsidRDefault="00BF48BC" w:rsidP="00BF48BC">
      <w:pPr>
        <w:jc w:val="both"/>
        <w:rPr>
          <w:rFonts w:ascii="Carlito" w:hAnsi="Carlito" w:cs="Carlito"/>
          <w:b/>
          <w:sz w:val="22"/>
          <w:szCs w:val="22"/>
        </w:rPr>
      </w:pPr>
      <w:r w:rsidRPr="00BF48BC">
        <w:rPr>
          <w:rFonts w:ascii="Carlito" w:hAnsi="Carlito" w:cs="Carlito"/>
          <w:b/>
          <w:sz w:val="22"/>
          <w:szCs w:val="22"/>
        </w:rPr>
        <w:t xml:space="preserve">ANEXO 02 - </w:t>
      </w:r>
      <w:r w:rsidRPr="00BF48BC">
        <w:rPr>
          <w:rFonts w:ascii="Carlito" w:hAnsi="Carlito" w:cs="Carlito"/>
          <w:b/>
          <w:sz w:val="22"/>
          <w:szCs w:val="22"/>
          <w:highlight w:val="yellow"/>
        </w:rPr>
        <w:t>LAUDOS, ENSAIOS E CERTIFICAÇÕES</w:t>
      </w:r>
    </w:p>
    <w:p w:rsidR="00BF48BC" w:rsidRPr="00BF48BC" w:rsidRDefault="00BF48BC" w:rsidP="00BF48BC">
      <w:pPr>
        <w:jc w:val="both"/>
        <w:rPr>
          <w:rFonts w:ascii="Carlito" w:hAnsi="Carlito" w:cs="Carlito"/>
          <w:sz w:val="22"/>
          <w:szCs w:val="22"/>
          <w:highlight w:val="yellow"/>
        </w:rPr>
      </w:pPr>
      <w:r w:rsidRPr="00BF48BC">
        <w:rPr>
          <w:rFonts w:ascii="Carlito" w:hAnsi="Carlito" w:cs="Carlito"/>
          <w:sz w:val="22"/>
          <w:szCs w:val="22"/>
          <w:highlight w:val="yellow"/>
        </w:rPr>
        <w:t xml:space="preserve">Além dos ensaios, laudos e cerificações aqui exigidos, deverão ser fornecidas as simulações de trecho típico em software </w:t>
      </w:r>
      <w:proofErr w:type="spellStart"/>
      <w:r w:rsidRPr="00BF48BC">
        <w:rPr>
          <w:rFonts w:ascii="Carlito" w:hAnsi="Carlito" w:cs="Carlito"/>
          <w:sz w:val="22"/>
          <w:szCs w:val="22"/>
          <w:highlight w:val="yellow"/>
        </w:rPr>
        <w:t>DIALux</w:t>
      </w:r>
      <w:proofErr w:type="spellEnd"/>
      <w:r w:rsidRPr="00BF48BC">
        <w:rPr>
          <w:rFonts w:ascii="Carlito" w:hAnsi="Carlito" w:cs="Carlito"/>
          <w:sz w:val="22"/>
          <w:szCs w:val="22"/>
          <w:highlight w:val="yellow"/>
        </w:rPr>
        <w:t>, as curvas fotométricas da luminária em formato eletrônico (arquivo IES), além de catálogo técnico e memorial descritivo do produto (conforme Anexo A da Portaria INMETRO nº 20/2017).</w:t>
      </w:r>
    </w:p>
    <w:p w:rsidR="00BF48BC" w:rsidRPr="00BF48BC" w:rsidRDefault="00BF48BC" w:rsidP="00BF48BC">
      <w:pPr>
        <w:rPr>
          <w:rFonts w:ascii="Carlito" w:hAnsi="Carlito" w:cs="Carlito"/>
          <w:b/>
          <w:sz w:val="22"/>
          <w:szCs w:val="22"/>
          <w:highlight w:val="yellow"/>
          <w:u w:val="single"/>
        </w:rPr>
      </w:pPr>
    </w:p>
    <w:p w:rsidR="00BF48BC" w:rsidRPr="00BF48BC" w:rsidRDefault="00BF48BC" w:rsidP="00BF48BC">
      <w:pPr>
        <w:rPr>
          <w:rFonts w:ascii="Carlito" w:hAnsi="Carlito" w:cs="Carlito"/>
          <w:sz w:val="22"/>
          <w:szCs w:val="22"/>
          <w:highlight w:val="yellow"/>
        </w:rPr>
      </w:pPr>
      <w:r w:rsidRPr="00BF48BC">
        <w:rPr>
          <w:rFonts w:ascii="Carlito" w:hAnsi="Carlito" w:cs="Carlito"/>
          <w:sz w:val="22"/>
          <w:szCs w:val="22"/>
          <w:highlight w:val="yellow"/>
        </w:rPr>
        <w:t>Ensaios a serem apresentados:</w:t>
      </w:r>
    </w:p>
    <w:p w:rsidR="00BF48BC" w:rsidRPr="00BF48BC" w:rsidRDefault="00BF48BC" w:rsidP="00BF48BC">
      <w:pPr>
        <w:rPr>
          <w:rFonts w:ascii="Carlito" w:hAnsi="Carlito" w:cs="Carlito"/>
          <w:sz w:val="22"/>
          <w:szCs w:val="22"/>
          <w:highlight w:val="yellow"/>
        </w:rPr>
      </w:pPr>
      <w:r w:rsidRPr="00BF48BC">
        <w:rPr>
          <w:rFonts w:ascii="Carlito" w:hAnsi="Carlito" w:cs="Carlito"/>
          <w:sz w:val="22"/>
          <w:szCs w:val="22"/>
          <w:highlight w:val="yellow"/>
        </w:rPr>
        <w:t>- Ensaio fotométrico da luminária - IESNA LM-79</w:t>
      </w:r>
    </w:p>
    <w:p w:rsidR="00BF48BC" w:rsidRPr="00BF48BC" w:rsidRDefault="00BF48BC" w:rsidP="00BF48BC">
      <w:pPr>
        <w:rPr>
          <w:rFonts w:ascii="Carlito" w:hAnsi="Carlito" w:cs="Carlito"/>
          <w:sz w:val="22"/>
          <w:szCs w:val="22"/>
          <w:highlight w:val="yellow"/>
        </w:rPr>
      </w:pPr>
      <w:r w:rsidRPr="00BF48BC">
        <w:rPr>
          <w:rFonts w:ascii="Carlito" w:hAnsi="Carlito" w:cs="Carlito"/>
          <w:sz w:val="22"/>
          <w:szCs w:val="22"/>
          <w:highlight w:val="yellow"/>
        </w:rPr>
        <w:t>- Ensaio de vida útil e depreciação do fluxo luminoso - IESNA LM-80</w:t>
      </w:r>
    </w:p>
    <w:p w:rsidR="00BF48BC" w:rsidRPr="00BF48BC" w:rsidRDefault="00BF48BC" w:rsidP="00BF48BC">
      <w:pPr>
        <w:rPr>
          <w:rFonts w:ascii="Carlito" w:hAnsi="Carlito" w:cs="Carlito"/>
          <w:sz w:val="22"/>
          <w:szCs w:val="22"/>
          <w:highlight w:val="yellow"/>
        </w:rPr>
      </w:pPr>
      <w:r w:rsidRPr="00BF48BC">
        <w:rPr>
          <w:rFonts w:ascii="Carlito" w:hAnsi="Carlito" w:cs="Carlito"/>
          <w:sz w:val="22"/>
          <w:szCs w:val="22"/>
          <w:highlight w:val="yellow"/>
        </w:rPr>
        <w:t>- Ensaio de Grau de Proteção (IP) (NBR IEC 60598-1)</w:t>
      </w:r>
    </w:p>
    <w:p w:rsidR="00BF48BC" w:rsidRPr="00BF48BC" w:rsidRDefault="00BF48BC" w:rsidP="00BF48BC">
      <w:pPr>
        <w:rPr>
          <w:rFonts w:ascii="Carlito" w:hAnsi="Carlito" w:cs="Carlito"/>
          <w:sz w:val="22"/>
          <w:szCs w:val="22"/>
          <w:highlight w:val="yellow"/>
        </w:rPr>
      </w:pPr>
      <w:r w:rsidRPr="00BF48BC">
        <w:rPr>
          <w:rFonts w:ascii="Carlito" w:hAnsi="Carlito" w:cs="Carlito"/>
          <w:sz w:val="22"/>
          <w:szCs w:val="22"/>
          <w:highlight w:val="yellow"/>
        </w:rPr>
        <w:t>- Ensaio de resistência mecânica (IK) (NBR IEC 62262)</w:t>
      </w:r>
    </w:p>
    <w:p w:rsidR="00BF48BC" w:rsidRPr="00BF48BC" w:rsidRDefault="00BF48BC" w:rsidP="00BF48BC">
      <w:pPr>
        <w:rPr>
          <w:rFonts w:ascii="Carlito" w:hAnsi="Carlito" w:cs="Carlito"/>
          <w:sz w:val="22"/>
          <w:szCs w:val="22"/>
          <w:highlight w:val="yellow"/>
        </w:rPr>
      </w:pPr>
      <w:r w:rsidRPr="00BF48BC">
        <w:rPr>
          <w:rFonts w:ascii="Carlito" w:hAnsi="Carlito" w:cs="Carlito"/>
          <w:sz w:val="22"/>
          <w:szCs w:val="22"/>
          <w:highlight w:val="yellow"/>
        </w:rPr>
        <w:t>- Ensaio de isolamento, corrente de fuga e rigidez dielétrica (NBR IEC 60598-1)</w:t>
      </w:r>
    </w:p>
    <w:p w:rsidR="00BF48BC" w:rsidRPr="00BF48BC" w:rsidRDefault="00BF48BC" w:rsidP="00BF48BC">
      <w:pPr>
        <w:rPr>
          <w:rFonts w:ascii="Carlito" w:hAnsi="Carlito" w:cs="Carlito"/>
          <w:sz w:val="22"/>
          <w:szCs w:val="22"/>
          <w:highlight w:val="yellow"/>
        </w:rPr>
      </w:pPr>
      <w:r w:rsidRPr="00BF48BC">
        <w:rPr>
          <w:rFonts w:ascii="Carlito" w:hAnsi="Carlito" w:cs="Carlito"/>
          <w:sz w:val="22"/>
          <w:szCs w:val="22"/>
          <w:highlight w:val="yellow"/>
        </w:rPr>
        <w:t>- Ensaio de resistência à vibração (NBR IEC 60598-1)</w:t>
      </w:r>
    </w:p>
    <w:p w:rsidR="00BF48BC" w:rsidRPr="00BF48BC" w:rsidRDefault="00BF48BC" w:rsidP="00BF48BC">
      <w:pPr>
        <w:rPr>
          <w:rFonts w:ascii="Carlito" w:hAnsi="Carlito" w:cs="Carlito"/>
          <w:sz w:val="22"/>
          <w:szCs w:val="22"/>
          <w:highlight w:val="yellow"/>
        </w:rPr>
      </w:pPr>
      <w:r w:rsidRPr="00BF48BC">
        <w:rPr>
          <w:rFonts w:ascii="Carlito" w:hAnsi="Carlito" w:cs="Carlito"/>
          <w:sz w:val="22"/>
          <w:szCs w:val="22"/>
          <w:highlight w:val="yellow"/>
        </w:rPr>
        <w:t xml:space="preserve">- Ensaio </w:t>
      </w:r>
      <w:proofErr w:type="gramStart"/>
      <w:r w:rsidRPr="00BF48BC">
        <w:rPr>
          <w:rFonts w:ascii="Carlito" w:hAnsi="Carlito" w:cs="Carlito"/>
          <w:sz w:val="22"/>
          <w:szCs w:val="22"/>
          <w:highlight w:val="yellow"/>
        </w:rPr>
        <w:t>contra choque</w:t>
      </w:r>
      <w:proofErr w:type="gramEnd"/>
      <w:r w:rsidRPr="00BF48BC">
        <w:rPr>
          <w:rFonts w:ascii="Carlito" w:hAnsi="Carlito" w:cs="Carlito"/>
          <w:sz w:val="22"/>
          <w:szCs w:val="22"/>
          <w:highlight w:val="yellow"/>
        </w:rPr>
        <w:t xml:space="preserve"> elétrico (NBR IEC 60598-1)</w:t>
      </w:r>
    </w:p>
    <w:p w:rsidR="00BF48BC" w:rsidRPr="00BF48BC" w:rsidRDefault="00BF48BC" w:rsidP="00BF48BC">
      <w:pPr>
        <w:rPr>
          <w:rFonts w:ascii="Carlito" w:hAnsi="Carlito" w:cs="Carlito"/>
          <w:sz w:val="22"/>
          <w:szCs w:val="22"/>
          <w:highlight w:val="yellow"/>
        </w:rPr>
      </w:pPr>
      <w:r w:rsidRPr="00BF48BC">
        <w:rPr>
          <w:rFonts w:ascii="Carlito" w:hAnsi="Carlito" w:cs="Carlito"/>
          <w:sz w:val="22"/>
          <w:szCs w:val="22"/>
          <w:highlight w:val="yellow"/>
        </w:rPr>
        <w:t>- Ensaio de resistência ao torque de parafusos e conexões (NBR IEC 60598-1)</w:t>
      </w:r>
    </w:p>
    <w:p w:rsidR="00BF48BC" w:rsidRPr="00BF48BC" w:rsidRDefault="00BF48BC" w:rsidP="00BF48BC">
      <w:pPr>
        <w:rPr>
          <w:rFonts w:ascii="Carlito" w:hAnsi="Carlito" w:cs="Carlito"/>
          <w:sz w:val="22"/>
          <w:szCs w:val="22"/>
          <w:highlight w:val="yellow"/>
        </w:rPr>
      </w:pPr>
      <w:r w:rsidRPr="00BF48BC">
        <w:rPr>
          <w:rFonts w:ascii="Carlito" w:hAnsi="Carlito" w:cs="Carlito"/>
          <w:sz w:val="22"/>
          <w:szCs w:val="22"/>
          <w:highlight w:val="yellow"/>
        </w:rPr>
        <w:t>- Ensaio de emissão de harmônicos (IEC 61000-3-2)</w:t>
      </w:r>
    </w:p>
    <w:p w:rsidR="00BF48BC" w:rsidRDefault="00BF48BC" w:rsidP="00BF48BC">
      <w:pPr>
        <w:rPr>
          <w:rFonts w:ascii="Carlito" w:hAnsi="Carlito" w:cs="Carlito"/>
          <w:sz w:val="22"/>
          <w:szCs w:val="22"/>
          <w:highlight w:val="yellow"/>
        </w:rPr>
      </w:pPr>
      <w:r w:rsidRPr="00BF48BC">
        <w:rPr>
          <w:rFonts w:ascii="Carlito" w:hAnsi="Carlito" w:cs="Carlito"/>
          <w:sz w:val="22"/>
          <w:szCs w:val="22"/>
          <w:highlight w:val="yellow"/>
        </w:rPr>
        <w:t>- Ensaio de resistência ao vento (NBR 15129)</w:t>
      </w:r>
    </w:p>
    <w:p w:rsidR="00BF48BC" w:rsidRPr="00BF48BC" w:rsidRDefault="00BF48BC" w:rsidP="00BF48BC">
      <w:pPr>
        <w:rPr>
          <w:rFonts w:ascii="Carlito" w:hAnsi="Carlito" w:cs="Carlito"/>
          <w:sz w:val="22"/>
          <w:szCs w:val="22"/>
          <w:highlight w:val="yellow"/>
        </w:rPr>
      </w:pPr>
      <w:r>
        <w:rPr>
          <w:rFonts w:ascii="Carlito" w:hAnsi="Carlito" w:cs="Carlito"/>
          <w:sz w:val="22"/>
          <w:szCs w:val="22"/>
          <w:highlight w:val="yellow"/>
        </w:rPr>
        <w:t>- Ensaio de proteção contra raios UV (ASTM G154) – somente para luminárias que não possuírem lente de proteção do módulo LED em vidro.</w:t>
      </w:r>
    </w:p>
    <w:p w:rsidR="00BF48BC" w:rsidRPr="00BF48BC" w:rsidRDefault="00BF48BC" w:rsidP="00BF48BC">
      <w:pPr>
        <w:spacing w:line="360" w:lineRule="auto"/>
        <w:rPr>
          <w:rFonts w:ascii="Calibri" w:hAnsi="Calibri"/>
          <w:sz w:val="22"/>
          <w:szCs w:val="24"/>
          <w:highlight w:val="yellow"/>
        </w:rPr>
      </w:pPr>
    </w:p>
    <w:p w:rsidR="00BF48BC" w:rsidRPr="00BF48BC" w:rsidRDefault="00BF48BC" w:rsidP="00BF48BC">
      <w:pPr>
        <w:jc w:val="both"/>
        <w:rPr>
          <w:rFonts w:ascii="Carlito" w:hAnsi="Carlito" w:cs="Carlito"/>
          <w:sz w:val="22"/>
          <w:szCs w:val="22"/>
        </w:rPr>
      </w:pPr>
      <w:bookmarkStart w:id="2" w:name="_Hlk493757757"/>
      <w:r w:rsidRPr="00BF48BC">
        <w:rPr>
          <w:rFonts w:ascii="Carlito" w:hAnsi="Carlito" w:cs="Carlito"/>
          <w:sz w:val="22"/>
          <w:szCs w:val="22"/>
          <w:highlight w:val="yellow"/>
        </w:rPr>
        <w:t>Os ensaios deverão ser realizados por laboratórios nacionais acreditados pelo INMETRO, ou laboratórios internacionais com acordo de reconhecimento com a CGRCE - Coordenação Geral de Acreditação dos laboratórios. Os ensaios deverão ser apresentados em Português, ou, se estiverem em língua estrangeira, deverão estar acompanhados de sua devida tradução juramentada.</w:t>
      </w:r>
    </w:p>
    <w:bookmarkEnd w:id="2"/>
    <w:p w:rsidR="00D416AA" w:rsidRDefault="00D416AA" w:rsidP="00D416AA">
      <w:pPr>
        <w:spacing w:line="360" w:lineRule="auto"/>
        <w:jc w:val="both"/>
        <w:rPr>
          <w:rFonts w:ascii="Century Gothic" w:hAnsi="Century Gothic"/>
          <w:sz w:val="22"/>
          <w:szCs w:val="24"/>
        </w:rPr>
      </w:pPr>
    </w:p>
    <w:p w:rsidR="00BF48BC" w:rsidRPr="004E1865" w:rsidRDefault="003C4FC4" w:rsidP="00BF48BC">
      <w:pPr>
        <w:jc w:val="both"/>
        <w:rPr>
          <w:rFonts w:ascii="Carlito" w:hAnsi="Carlito" w:cs="Carlito"/>
          <w:sz w:val="22"/>
          <w:szCs w:val="22"/>
          <w:u w:val="single"/>
        </w:rPr>
      </w:pPr>
      <w:r>
        <w:rPr>
          <w:rFonts w:ascii="Carlito" w:hAnsi="Carlito" w:cs="Carlito"/>
          <w:sz w:val="22"/>
          <w:szCs w:val="22"/>
          <w:u w:val="single"/>
        </w:rPr>
        <w:t>Para:</w:t>
      </w:r>
    </w:p>
    <w:p w:rsidR="00BF48BC" w:rsidRDefault="00BF48BC" w:rsidP="00BF48BC">
      <w:pPr>
        <w:jc w:val="both"/>
        <w:rPr>
          <w:rFonts w:ascii="Century Gothic" w:hAnsi="Century Gothic"/>
          <w:sz w:val="22"/>
          <w:szCs w:val="24"/>
        </w:rPr>
      </w:pPr>
      <w:r>
        <w:rPr>
          <w:rFonts w:ascii="Carlito" w:hAnsi="Carlito" w:cs="Carlito"/>
          <w:b/>
          <w:sz w:val="22"/>
          <w:szCs w:val="22"/>
        </w:rPr>
        <w:t>EMSI 121 / EMSI 122 / EMSI 123 / EMSI 124</w:t>
      </w:r>
    </w:p>
    <w:p w:rsidR="00BF48BC" w:rsidRDefault="00BF48BC" w:rsidP="00BF48BC">
      <w:pPr>
        <w:jc w:val="both"/>
        <w:rPr>
          <w:rFonts w:ascii="Carlito" w:hAnsi="Carlito" w:cs="Carlito"/>
          <w:b/>
          <w:sz w:val="22"/>
          <w:szCs w:val="22"/>
        </w:rPr>
      </w:pPr>
      <w:r w:rsidRPr="00BF48BC">
        <w:rPr>
          <w:rFonts w:ascii="Carlito" w:hAnsi="Carlito" w:cs="Carlito"/>
          <w:b/>
          <w:sz w:val="22"/>
          <w:szCs w:val="22"/>
        </w:rPr>
        <w:t xml:space="preserve">ANEXO 02 </w:t>
      </w:r>
      <w:r>
        <w:rPr>
          <w:rFonts w:ascii="Carlito" w:hAnsi="Carlito" w:cs="Carlito"/>
          <w:b/>
          <w:sz w:val="22"/>
          <w:szCs w:val="22"/>
        </w:rPr>
        <w:t>–</w:t>
      </w:r>
      <w:r w:rsidRPr="00BF48BC">
        <w:rPr>
          <w:rFonts w:ascii="Carlito" w:hAnsi="Carlito" w:cs="Carlito"/>
          <w:b/>
          <w:sz w:val="22"/>
          <w:szCs w:val="22"/>
        </w:rPr>
        <w:t xml:space="preserve"> CERTIFICAÇ</w:t>
      </w:r>
      <w:r>
        <w:rPr>
          <w:rFonts w:ascii="Carlito" w:hAnsi="Carlito" w:cs="Carlito"/>
          <w:b/>
          <w:sz w:val="22"/>
          <w:szCs w:val="22"/>
        </w:rPr>
        <w:t>ÃO</w:t>
      </w:r>
    </w:p>
    <w:p w:rsidR="00CD5E5B" w:rsidRPr="003E398D" w:rsidRDefault="00CD5E5B" w:rsidP="00CD5E5B">
      <w:pPr>
        <w:jc w:val="both"/>
        <w:rPr>
          <w:rFonts w:ascii="Calibri" w:hAnsi="Calibri"/>
          <w:sz w:val="22"/>
          <w:szCs w:val="24"/>
        </w:rPr>
      </w:pPr>
      <w:r w:rsidRPr="003E398D">
        <w:rPr>
          <w:rFonts w:ascii="Calibri" w:hAnsi="Calibri"/>
          <w:sz w:val="22"/>
          <w:szCs w:val="24"/>
        </w:rPr>
        <w:t>Deverá ser apresentado Certificado do INMETRO referente à classe de produto “Luminárias para Iluminação Pública Viária – PT Inmetro nº 20/2017”, contendo no mínimo as informações abaixo:</w:t>
      </w:r>
    </w:p>
    <w:p w:rsidR="00CD5E5B" w:rsidRPr="003E398D" w:rsidRDefault="00CD5E5B" w:rsidP="00CD5E5B">
      <w:pPr>
        <w:numPr>
          <w:ilvl w:val="0"/>
          <w:numId w:val="9"/>
        </w:numPr>
        <w:suppressAutoHyphens/>
        <w:ind w:left="714" w:hanging="357"/>
        <w:jc w:val="both"/>
        <w:rPr>
          <w:rFonts w:ascii="Calibri" w:hAnsi="Calibri"/>
          <w:sz w:val="22"/>
          <w:szCs w:val="24"/>
        </w:rPr>
      </w:pPr>
      <w:r w:rsidRPr="003E398D">
        <w:rPr>
          <w:rFonts w:ascii="Calibri" w:hAnsi="Calibri"/>
          <w:sz w:val="22"/>
          <w:szCs w:val="24"/>
        </w:rPr>
        <w:t>Fabricante e marca;</w:t>
      </w:r>
    </w:p>
    <w:p w:rsidR="00CD5E5B" w:rsidRPr="003E398D" w:rsidRDefault="00CD5E5B" w:rsidP="00CD5E5B">
      <w:pPr>
        <w:numPr>
          <w:ilvl w:val="0"/>
          <w:numId w:val="9"/>
        </w:numPr>
        <w:suppressAutoHyphens/>
        <w:ind w:left="714" w:hanging="357"/>
        <w:jc w:val="both"/>
        <w:rPr>
          <w:rFonts w:ascii="Calibri" w:hAnsi="Calibri"/>
          <w:sz w:val="22"/>
          <w:szCs w:val="24"/>
        </w:rPr>
      </w:pPr>
      <w:r w:rsidRPr="003E398D">
        <w:rPr>
          <w:rFonts w:ascii="Calibri" w:hAnsi="Calibri"/>
          <w:sz w:val="22"/>
          <w:szCs w:val="24"/>
        </w:rPr>
        <w:t>número do certificado;</w:t>
      </w:r>
    </w:p>
    <w:p w:rsidR="00CD5E5B" w:rsidRPr="003E398D" w:rsidRDefault="00CD5E5B" w:rsidP="00CD5E5B">
      <w:pPr>
        <w:numPr>
          <w:ilvl w:val="0"/>
          <w:numId w:val="9"/>
        </w:numPr>
        <w:suppressAutoHyphens/>
        <w:ind w:left="714" w:hanging="357"/>
        <w:jc w:val="both"/>
        <w:rPr>
          <w:rFonts w:ascii="Calibri" w:hAnsi="Calibri"/>
          <w:sz w:val="22"/>
          <w:szCs w:val="24"/>
        </w:rPr>
      </w:pPr>
      <w:r w:rsidRPr="003E398D">
        <w:rPr>
          <w:rFonts w:ascii="Calibri" w:hAnsi="Calibri"/>
          <w:sz w:val="22"/>
          <w:szCs w:val="24"/>
        </w:rPr>
        <w:t>data de emissão;</w:t>
      </w:r>
    </w:p>
    <w:p w:rsidR="00CD5E5B" w:rsidRPr="003E398D" w:rsidRDefault="00CD5E5B" w:rsidP="00CD5E5B">
      <w:pPr>
        <w:numPr>
          <w:ilvl w:val="0"/>
          <w:numId w:val="9"/>
        </w:numPr>
        <w:suppressAutoHyphens/>
        <w:ind w:left="714" w:hanging="357"/>
        <w:jc w:val="both"/>
        <w:rPr>
          <w:rFonts w:ascii="Calibri" w:hAnsi="Calibri"/>
          <w:sz w:val="22"/>
          <w:szCs w:val="24"/>
        </w:rPr>
      </w:pPr>
      <w:r w:rsidRPr="003E398D">
        <w:rPr>
          <w:rFonts w:ascii="Calibri" w:hAnsi="Calibri"/>
          <w:sz w:val="22"/>
          <w:szCs w:val="24"/>
        </w:rPr>
        <w:t>data de validade;</w:t>
      </w:r>
    </w:p>
    <w:p w:rsidR="00CD5E5B" w:rsidRPr="003E398D" w:rsidRDefault="00CD5E5B" w:rsidP="00CD5E5B">
      <w:pPr>
        <w:numPr>
          <w:ilvl w:val="0"/>
          <w:numId w:val="9"/>
        </w:numPr>
        <w:suppressAutoHyphens/>
        <w:ind w:left="714" w:hanging="357"/>
        <w:jc w:val="both"/>
        <w:rPr>
          <w:rFonts w:ascii="Calibri" w:hAnsi="Calibri"/>
          <w:sz w:val="22"/>
          <w:szCs w:val="24"/>
        </w:rPr>
      </w:pPr>
      <w:r w:rsidRPr="003E398D">
        <w:rPr>
          <w:rFonts w:ascii="Calibri" w:hAnsi="Calibri"/>
          <w:sz w:val="22"/>
          <w:szCs w:val="24"/>
        </w:rPr>
        <w:t>modelos de luminárias.</w:t>
      </w:r>
    </w:p>
    <w:p w:rsidR="00CD5E5B" w:rsidRDefault="00CD5E5B" w:rsidP="00CD5E5B">
      <w:pPr>
        <w:jc w:val="both"/>
        <w:rPr>
          <w:rFonts w:ascii="Calibri" w:hAnsi="Calibri"/>
          <w:sz w:val="22"/>
          <w:szCs w:val="24"/>
        </w:rPr>
      </w:pPr>
      <w:r w:rsidRPr="003E398D">
        <w:rPr>
          <w:rFonts w:ascii="Calibri" w:hAnsi="Calibri"/>
          <w:sz w:val="22"/>
          <w:szCs w:val="24"/>
        </w:rPr>
        <w:t xml:space="preserve">A Sercomtel Iluminação poderá ratificar a certificação através de consulta ao site </w:t>
      </w:r>
      <w:hyperlink r:id="rId9" w:history="1">
        <w:r w:rsidRPr="003E398D">
          <w:rPr>
            <w:rStyle w:val="Hyperlink"/>
            <w:rFonts w:ascii="Calibri" w:hAnsi="Calibri"/>
            <w:sz w:val="22"/>
            <w:szCs w:val="24"/>
          </w:rPr>
          <w:t>http://www.inmetro.gov.br/prodcert/produtos/busca.asp</w:t>
        </w:r>
      </w:hyperlink>
      <w:r w:rsidRPr="003E398D">
        <w:rPr>
          <w:rFonts w:ascii="Calibri" w:hAnsi="Calibri"/>
          <w:sz w:val="22"/>
          <w:szCs w:val="24"/>
        </w:rPr>
        <w:t>.</w:t>
      </w:r>
    </w:p>
    <w:p w:rsidR="00BF48BC" w:rsidRPr="00BF48BC" w:rsidRDefault="00BF48BC" w:rsidP="00BF48BC">
      <w:pPr>
        <w:jc w:val="both"/>
        <w:rPr>
          <w:rFonts w:ascii="Carlito" w:hAnsi="Carlito" w:cs="Carlito"/>
          <w:b/>
          <w:sz w:val="22"/>
          <w:szCs w:val="22"/>
        </w:rPr>
      </w:pPr>
    </w:p>
    <w:p w:rsidR="00D416AA" w:rsidRDefault="00D416AA" w:rsidP="00D416AA">
      <w:pPr>
        <w:spacing w:line="360" w:lineRule="auto"/>
        <w:jc w:val="both"/>
        <w:rPr>
          <w:rFonts w:ascii="Century Gothic" w:hAnsi="Century Gothic"/>
          <w:sz w:val="22"/>
          <w:szCs w:val="24"/>
        </w:rPr>
      </w:pPr>
    </w:p>
    <w:p w:rsidR="003E398D" w:rsidRDefault="00177BEF" w:rsidP="00177BEF">
      <w:pPr>
        <w:spacing w:line="360" w:lineRule="auto"/>
        <w:ind w:firstLine="709"/>
        <w:jc w:val="both"/>
        <w:rPr>
          <w:rFonts w:ascii="Century Gothic" w:hAnsi="Century Gothic"/>
          <w:sz w:val="22"/>
          <w:szCs w:val="24"/>
        </w:rPr>
      </w:pPr>
      <w:r w:rsidRPr="00177BEF">
        <w:rPr>
          <w:rFonts w:ascii="Century Gothic" w:hAnsi="Century Gothic"/>
          <w:sz w:val="22"/>
          <w:szCs w:val="24"/>
        </w:rPr>
        <w:t>Encaminha</w:t>
      </w:r>
      <w:r w:rsidR="00016E90">
        <w:rPr>
          <w:rFonts w:ascii="Century Gothic" w:hAnsi="Century Gothic"/>
          <w:sz w:val="22"/>
          <w:szCs w:val="24"/>
        </w:rPr>
        <w:t xml:space="preserve">mos </w:t>
      </w:r>
      <w:r w:rsidRPr="00177BEF">
        <w:rPr>
          <w:rFonts w:ascii="Century Gothic" w:hAnsi="Century Gothic"/>
          <w:sz w:val="22"/>
          <w:szCs w:val="24"/>
        </w:rPr>
        <w:t>o edital de pré-qualificação e as especificações EMSI 121, EMSI 122, EMSI 123</w:t>
      </w:r>
      <w:r>
        <w:rPr>
          <w:rFonts w:ascii="Century Gothic" w:hAnsi="Century Gothic"/>
          <w:sz w:val="22"/>
          <w:szCs w:val="24"/>
        </w:rPr>
        <w:t xml:space="preserve"> e </w:t>
      </w:r>
      <w:r w:rsidRPr="00177BEF">
        <w:rPr>
          <w:rFonts w:ascii="Century Gothic" w:hAnsi="Century Gothic"/>
          <w:sz w:val="22"/>
          <w:szCs w:val="24"/>
        </w:rPr>
        <w:t xml:space="preserve">EMSI 124 com as </w:t>
      </w:r>
      <w:r w:rsidR="002E61EE">
        <w:rPr>
          <w:rFonts w:ascii="Century Gothic" w:hAnsi="Century Gothic"/>
          <w:sz w:val="22"/>
          <w:szCs w:val="24"/>
        </w:rPr>
        <w:t xml:space="preserve">alterações </w:t>
      </w:r>
      <w:r w:rsidRPr="00177BEF">
        <w:rPr>
          <w:rFonts w:ascii="Century Gothic" w:hAnsi="Century Gothic"/>
          <w:sz w:val="22"/>
          <w:szCs w:val="24"/>
        </w:rPr>
        <w:t>indicadas ne</w:t>
      </w:r>
      <w:r>
        <w:rPr>
          <w:rFonts w:ascii="Century Gothic" w:hAnsi="Century Gothic"/>
          <w:sz w:val="22"/>
          <w:szCs w:val="24"/>
        </w:rPr>
        <w:t xml:space="preserve">sta CE, bem como </w:t>
      </w:r>
      <w:r w:rsidR="00016E90">
        <w:rPr>
          <w:rFonts w:ascii="Century Gothic" w:hAnsi="Century Gothic"/>
          <w:sz w:val="22"/>
          <w:szCs w:val="24"/>
        </w:rPr>
        <w:t xml:space="preserve">a </w:t>
      </w:r>
      <w:r>
        <w:rPr>
          <w:rFonts w:ascii="Century Gothic" w:hAnsi="Century Gothic"/>
          <w:sz w:val="22"/>
          <w:szCs w:val="24"/>
        </w:rPr>
        <w:t>EMSI 245</w:t>
      </w:r>
      <w:r w:rsidR="00CD5E5B">
        <w:rPr>
          <w:rFonts w:ascii="Century Gothic" w:hAnsi="Century Gothic"/>
          <w:sz w:val="22"/>
          <w:szCs w:val="24"/>
        </w:rPr>
        <w:t xml:space="preserve"> a ser incluída</w:t>
      </w:r>
      <w:r>
        <w:rPr>
          <w:rFonts w:ascii="Century Gothic" w:hAnsi="Century Gothic"/>
          <w:sz w:val="22"/>
          <w:szCs w:val="24"/>
        </w:rPr>
        <w:t>.</w:t>
      </w:r>
    </w:p>
    <w:p w:rsidR="00177BEF" w:rsidRDefault="00177BEF" w:rsidP="00016E90">
      <w:pPr>
        <w:spacing w:line="360" w:lineRule="auto"/>
        <w:jc w:val="both"/>
        <w:rPr>
          <w:rFonts w:ascii="Century Gothic" w:hAnsi="Century Gothic" w:cs="Helv"/>
          <w:color w:val="000000"/>
          <w:sz w:val="22"/>
          <w:szCs w:val="24"/>
        </w:rPr>
      </w:pPr>
    </w:p>
    <w:p w:rsidR="00144DBC" w:rsidRPr="00E5039F" w:rsidRDefault="00144DBC" w:rsidP="00E5039F">
      <w:pPr>
        <w:autoSpaceDE w:val="0"/>
        <w:autoSpaceDN w:val="0"/>
        <w:adjustRightInd w:val="0"/>
        <w:spacing w:after="120" w:line="360" w:lineRule="auto"/>
        <w:rPr>
          <w:rFonts w:ascii="Century Gothic" w:hAnsi="Century Gothic" w:cs="Helv"/>
          <w:color w:val="000000"/>
          <w:sz w:val="22"/>
          <w:szCs w:val="24"/>
        </w:rPr>
      </w:pPr>
      <w:r w:rsidRPr="00E5039F">
        <w:rPr>
          <w:rFonts w:ascii="Century Gothic" w:hAnsi="Century Gothic" w:cs="Helv"/>
          <w:color w:val="000000"/>
          <w:sz w:val="22"/>
          <w:szCs w:val="24"/>
        </w:rPr>
        <w:t>Atenciosamente,</w:t>
      </w:r>
    </w:p>
    <w:p w:rsidR="00016E90" w:rsidRDefault="00016E90" w:rsidP="004115F0">
      <w:pPr>
        <w:spacing w:line="360" w:lineRule="auto"/>
        <w:jc w:val="both"/>
        <w:rPr>
          <w:rFonts w:ascii="Century Gothic" w:hAnsi="Century Gothic" w:cs="Century Gothic"/>
          <w:szCs w:val="24"/>
        </w:rPr>
      </w:pPr>
    </w:p>
    <w:p w:rsidR="00016E90" w:rsidRPr="003710D8" w:rsidRDefault="00016E90" w:rsidP="004115F0">
      <w:pPr>
        <w:spacing w:line="360" w:lineRule="auto"/>
        <w:jc w:val="both"/>
        <w:rPr>
          <w:rFonts w:ascii="Century Gothic" w:hAnsi="Century Gothic" w:cs="Century Gothic"/>
          <w:szCs w:val="24"/>
        </w:rPr>
      </w:pPr>
    </w:p>
    <w:p w:rsidR="00016E90" w:rsidRDefault="00016E90" w:rsidP="00016E90">
      <w:pPr>
        <w:jc w:val="center"/>
      </w:pPr>
      <w:r>
        <w:rPr>
          <w:rFonts w:ascii="Century Gothic" w:hAnsi="Century Gothic" w:cs="Century Gothic"/>
          <w:b/>
          <w:sz w:val="22"/>
          <w:szCs w:val="22"/>
        </w:rPr>
        <w:t>Marcela de Oliveira Ribeiro</w:t>
      </w:r>
    </w:p>
    <w:p w:rsidR="00016E90" w:rsidRDefault="00016E90" w:rsidP="00016E90">
      <w:pPr>
        <w:jc w:val="center"/>
        <w:rPr>
          <w:rFonts w:ascii="Century Gothic" w:hAnsi="Century Gothic" w:cs="Century Gothic"/>
          <w:i/>
          <w:sz w:val="22"/>
          <w:szCs w:val="22"/>
        </w:rPr>
      </w:pPr>
      <w:r>
        <w:rPr>
          <w:rFonts w:ascii="Century Gothic" w:hAnsi="Century Gothic" w:cs="Century Gothic"/>
          <w:i/>
          <w:sz w:val="22"/>
          <w:szCs w:val="22"/>
        </w:rPr>
        <w:t>Gerente de Planejamento e Projetos</w:t>
      </w:r>
    </w:p>
    <w:p w:rsidR="00016E90" w:rsidRDefault="00016E90" w:rsidP="00016E90">
      <w:pPr>
        <w:jc w:val="center"/>
        <w:rPr>
          <w:rFonts w:ascii="Century Gothic" w:hAnsi="Century Gothic" w:cs="Century Gothic"/>
          <w:i/>
          <w:sz w:val="22"/>
          <w:szCs w:val="22"/>
        </w:rPr>
      </w:pPr>
    </w:p>
    <w:p w:rsidR="00016E90" w:rsidRDefault="00016E90" w:rsidP="00016E90">
      <w:pPr>
        <w:jc w:val="center"/>
        <w:rPr>
          <w:rFonts w:ascii="Century Gothic" w:hAnsi="Century Gothic" w:cs="Century Gothic"/>
          <w:i/>
          <w:sz w:val="22"/>
          <w:szCs w:val="22"/>
        </w:rPr>
      </w:pPr>
    </w:p>
    <w:p w:rsidR="00016E90" w:rsidRDefault="00016E90" w:rsidP="00016E90">
      <w:pPr>
        <w:jc w:val="center"/>
        <w:rPr>
          <w:rFonts w:ascii="Century Gothic" w:hAnsi="Century Gothic" w:cs="Century Gothic"/>
          <w:i/>
          <w:sz w:val="22"/>
          <w:szCs w:val="22"/>
        </w:rPr>
      </w:pPr>
    </w:p>
    <w:p w:rsidR="00016E90" w:rsidRDefault="00016E90" w:rsidP="00016E90">
      <w:pPr>
        <w:jc w:val="center"/>
        <w:rPr>
          <w:rFonts w:ascii="Century Gothic" w:hAnsi="Century Gothic" w:cs="Century Gothic"/>
          <w:i/>
          <w:sz w:val="22"/>
          <w:szCs w:val="22"/>
        </w:rPr>
      </w:pPr>
    </w:p>
    <w:p w:rsidR="00016E90" w:rsidRDefault="00016E90" w:rsidP="00016E90">
      <w:pPr>
        <w:jc w:val="center"/>
        <w:rPr>
          <w:rFonts w:ascii="Century Gothic" w:hAnsi="Century Gothic" w:cs="Century Gothic"/>
          <w:i/>
          <w:sz w:val="22"/>
          <w:szCs w:val="22"/>
        </w:rPr>
      </w:pPr>
    </w:p>
    <w:p w:rsidR="00016E90" w:rsidRDefault="00016E90" w:rsidP="00016E90">
      <w:pPr>
        <w:jc w:val="center"/>
      </w:pPr>
      <w:r>
        <w:rPr>
          <w:rFonts w:ascii="Century Gothic" w:hAnsi="Century Gothic" w:cs="Century Gothic"/>
          <w:b/>
          <w:sz w:val="22"/>
          <w:szCs w:val="22"/>
        </w:rPr>
        <w:t xml:space="preserve">Tiago </w:t>
      </w:r>
      <w:proofErr w:type="spellStart"/>
      <w:r>
        <w:rPr>
          <w:rFonts w:ascii="Century Gothic" w:hAnsi="Century Gothic" w:cs="Century Gothic"/>
          <w:b/>
          <w:sz w:val="22"/>
          <w:szCs w:val="22"/>
        </w:rPr>
        <w:t>Carnelós</w:t>
      </w:r>
      <w:proofErr w:type="spellEnd"/>
      <w:r>
        <w:rPr>
          <w:rFonts w:ascii="Century Gothic" w:hAnsi="Century Gothic" w:cs="Century Gothic"/>
          <w:b/>
          <w:sz w:val="22"/>
          <w:szCs w:val="22"/>
        </w:rPr>
        <w:t xml:space="preserve"> Caetano</w:t>
      </w:r>
    </w:p>
    <w:p w:rsidR="00016E90" w:rsidRDefault="00016E90" w:rsidP="00016E90">
      <w:pPr>
        <w:jc w:val="center"/>
      </w:pPr>
      <w:r>
        <w:rPr>
          <w:rFonts w:ascii="Century Gothic" w:hAnsi="Century Gothic" w:cs="Century Gothic"/>
          <w:i/>
          <w:sz w:val="22"/>
          <w:szCs w:val="22"/>
        </w:rPr>
        <w:t>Diretor de Operações</w:t>
      </w:r>
    </w:p>
    <w:p w:rsidR="00051F94" w:rsidRPr="003710D8" w:rsidRDefault="00051F94" w:rsidP="00144DBC">
      <w:pPr>
        <w:rPr>
          <w:rFonts w:ascii="Century Gothic" w:hAnsi="Century Gothic" w:cs="Century Gothic"/>
          <w:i/>
          <w:szCs w:val="24"/>
        </w:rPr>
      </w:pPr>
    </w:p>
    <w:sectPr w:rsidR="00051F94" w:rsidRPr="003710D8" w:rsidSect="00102F6A">
      <w:headerReference w:type="default" r:id="rId10"/>
      <w:footerReference w:type="default" r:id="rId11"/>
      <w:pgSz w:w="12240" w:h="15840"/>
      <w:pgMar w:top="170" w:right="1701" w:bottom="993" w:left="1701" w:header="426" w:footer="2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4597" w:rsidRDefault="00C84597" w:rsidP="00833602">
      <w:r>
        <w:separator/>
      </w:r>
    </w:p>
  </w:endnote>
  <w:endnote w:type="continuationSeparator" w:id="0">
    <w:p w:rsidR="00C84597" w:rsidRDefault="00C84597" w:rsidP="00833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18FA" w:rsidRDefault="00D22A2A" w:rsidP="00D918FA">
    <w:pPr>
      <w:pStyle w:val="Rodap"/>
      <w:jc w:val="center"/>
    </w:pPr>
    <w:r>
      <w:rPr>
        <w:noProof/>
      </w:rPr>
      <w:drawing>
        <wp:inline distT="0" distB="0" distL="0" distR="0">
          <wp:extent cx="5600700" cy="609600"/>
          <wp:effectExtent l="0" t="0" r="0" b="0"/>
          <wp:docPr id="2" name="Imagem 2" descr="Rodapé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odapé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7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4597" w:rsidRDefault="00C84597" w:rsidP="00833602">
      <w:r>
        <w:separator/>
      </w:r>
    </w:p>
  </w:footnote>
  <w:footnote w:type="continuationSeparator" w:id="0">
    <w:p w:rsidR="00C84597" w:rsidRDefault="00C84597" w:rsidP="00833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2F6A" w:rsidRDefault="00D416AA" w:rsidP="006433F9">
    <w:pPr>
      <w:pStyle w:val="Cabealho"/>
      <w:ind w:left="1985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page">
                <wp:posOffset>6800215</wp:posOffset>
              </wp:positionH>
              <wp:positionV relativeFrom="page">
                <wp:posOffset>847090</wp:posOffset>
              </wp:positionV>
              <wp:extent cx="972185" cy="285750"/>
              <wp:effectExtent l="0" t="0" r="0" b="0"/>
              <wp:wrapNone/>
              <wp:docPr id="4" name="Retângul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72185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16AA" w:rsidRDefault="00D416AA" w:rsidP="00D416AA">
                          <w:pPr>
                            <w:pBdr>
                              <w:top w:val="single" w:sz="4" w:space="1" w:color="D8D8D8"/>
                            </w:pBdr>
                          </w:pPr>
                          <w:r>
                            <w:t xml:space="preserve">Página </w:t>
                          </w: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>/</w:t>
                          </w:r>
                          <w:r w:rsidR="00CD5E5B">
                            <w:t>6</w:t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rightMargin">
                <wp14:pctWidth>90000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tângulo 4" o:spid="_x0000_s1026" style="position:absolute;left:0;text-align:left;margin-left:535.45pt;margin-top:66.7pt;width:76.55pt;height:22.5pt;z-index:251658752;visibility:visible;mso-wrap-style:square;mso-width-percent:9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" o:allowincell="f" stroked="f">
              <v:textbox style="mso-fit-shape-to-text:t" inset="0,,0">
                <w:txbxContent>
                  <w:p w:rsidR="00D416AA" w:rsidRDefault="00D416AA" w:rsidP="00D416AA">
                    <w:pPr>
                      <w:pBdr>
                        <w:top w:val="single" w:sz="4" w:space="1" w:color="D8D8D8"/>
                      </w:pBdr>
                    </w:pPr>
                    <w:r>
                      <w:t xml:space="preserve">Página </w:t>
                    </w: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>/</w:t>
                    </w:r>
                    <w:r w:rsidR="00CD5E5B">
                      <w:t>6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D22A2A"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6800215</wp:posOffset>
              </wp:positionH>
              <wp:positionV relativeFrom="page">
                <wp:posOffset>847090</wp:posOffset>
              </wp:positionV>
              <wp:extent cx="972185" cy="2857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72185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36C3" w:rsidRDefault="00DE36C3" w:rsidP="00DE36C3">
                          <w:pPr>
                            <w:pBdr>
                              <w:top w:val="single" w:sz="4" w:space="1" w:color="D8D8D8"/>
                            </w:pBdr>
                          </w:pP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rightMargin">
                <wp14:pctWidth>90000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7" style="position:absolute;left:0;text-align:left;margin-left:535.45pt;margin-top:66.7pt;width:76.55pt;height:22.5pt;z-index:251657728;visibility:visible;mso-wrap-style:square;mso-width-percent:9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" o:allowincell="f" stroked="f">
              <v:textbox style="mso-fit-shape-to-text:t" inset="0,,0">
                <w:txbxContent>
                  <w:p w:rsidR="00DE36C3" w:rsidRDefault="00DE36C3" w:rsidP="00DE36C3">
                    <w:pPr>
                      <w:pBdr>
                        <w:top w:val="single" w:sz="4" w:space="1" w:color="D8D8D8"/>
                      </w:pBd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D22A2A">
      <w:rPr>
        <w:noProof/>
      </w:rPr>
      <w:drawing>
        <wp:inline distT="0" distB="0" distL="0" distR="0">
          <wp:extent cx="3057525" cy="895350"/>
          <wp:effectExtent l="0" t="0" r="0" b="0"/>
          <wp:docPr id="1" name="Imagem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02BE9"/>
    <w:multiLevelType w:val="multilevel"/>
    <w:tmpl w:val="AD2020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34BC6168"/>
    <w:multiLevelType w:val="hybridMultilevel"/>
    <w:tmpl w:val="5FA6D09A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3C57187A"/>
    <w:multiLevelType w:val="hybridMultilevel"/>
    <w:tmpl w:val="8E94572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11A5E"/>
    <w:multiLevelType w:val="hybridMultilevel"/>
    <w:tmpl w:val="97A646C2"/>
    <w:lvl w:ilvl="0" w:tplc="0416000F">
      <w:start w:val="1"/>
      <w:numFmt w:val="decimal"/>
      <w:lvlText w:val="%1."/>
      <w:lvlJc w:val="left"/>
      <w:pPr>
        <w:ind w:left="1776" w:hanging="360"/>
      </w:p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46590ED0"/>
    <w:multiLevelType w:val="singleLevel"/>
    <w:tmpl w:val="4B4895B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62F1709B"/>
    <w:multiLevelType w:val="hybridMultilevel"/>
    <w:tmpl w:val="F6EA098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664643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6F1707BF"/>
    <w:multiLevelType w:val="hybridMultilevel"/>
    <w:tmpl w:val="BF1870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2733AD"/>
    <w:multiLevelType w:val="hybridMultilevel"/>
    <w:tmpl w:val="67F24AF8"/>
    <w:lvl w:ilvl="0" w:tplc="C41E2C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3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47A"/>
    <w:rsid w:val="00016E90"/>
    <w:rsid w:val="00031026"/>
    <w:rsid w:val="00031386"/>
    <w:rsid w:val="00051F94"/>
    <w:rsid w:val="000544D0"/>
    <w:rsid w:val="00057FD7"/>
    <w:rsid w:val="00065F9B"/>
    <w:rsid w:val="00067E33"/>
    <w:rsid w:val="0007134F"/>
    <w:rsid w:val="000818D3"/>
    <w:rsid w:val="00082AF6"/>
    <w:rsid w:val="000A16BD"/>
    <w:rsid w:val="000A42F3"/>
    <w:rsid w:val="000A65AE"/>
    <w:rsid w:val="000B042D"/>
    <w:rsid w:val="000E3001"/>
    <w:rsid w:val="000F3C73"/>
    <w:rsid w:val="00100B9C"/>
    <w:rsid w:val="00102F6A"/>
    <w:rsid w:val="00107158"/>
    <w:rsid w:val="00121868"/>
    <w:rsid w:val="00142C9C"/>
    <w:rsid w:val="00144DBC"/>
    <w:rsid w:val="001533F4"/>
    <w:rsid w:val="00177BEF"/>
    <w:rsid w:val="00186F98"/>
    <w:rsid w:val="00191A0D"/>
    <w:rsid w:val="001A46AB"/>
    <w:rsid w:val="001F616E"/>
    <w:rsid w:val="00201F85"/>
    <w:rsid w:val="002045A5"/>
    <w:rsid w:val="00210FFA"/>
    <w:rsid w:val="00212633"/>
    <w:rsid w:val="00212654"/>
    <w:rsid w:val="00214877"/>
    <w:rsid w:val="00221C83"/>
    <w:rsid w:val="00241FC1"/>
    <w:rsid w:val="002801CD"/>
    <w:rsid w:val="00287A76"/>
    <w:rsid w:val="00287CD9"/>
    <w:rsid w:val="00291AE7"/>
    <w:rsid w:val="002B5E22"/>
    <w:rsid w:val="002B734A"/>
    <w:rsid w:val="002B751D"/>
    <w:rsid w:val="002C111D"/>
    <w:rsid w:val="002C67C5"/>
    <w:rsid w:val="002D7E01"/>
    <w:rsid w:val="002E61EE"/>
    <w:rsid w:val="0030069B"/>
    <w:rsid w:val="003148B1"/>
    <w:rsid w:val="00324546"/>
    <w:rsid w:val="003456FC"/>
    <w:rsid w:val="00347907"/>
    <w:rsid w:val="00357B48"/>
    <w:rsid w:val="00370BFE"/>
    <w:rsid w:val="003710D8"/>
    <w:rsid w:val="003753D8"/>
    <w:rsid w:val="003A161A"/>
    <w:rsid w:val="003A7784"/>
    <w:rsid w:val="003C4FC4"/>
    <w:rsid w:val="003C77BF"/>
    <w:rsid w:val="003D04C6"/>
    <w:rsid w:val="003D7EBC"/>
    <w:rsid w:val="003E0073"/>
    <w:rsid w:val="003E398D"/>
    <w:rsid w:val="003E41AA"/>
    <w:rsid w:val="003F0859"/>
    <w:rsid w:val="004115F0"/>
    <w:rsid w:val="004136A8"/>
    <w:rsid w:val="00415CB9"/>
    <w:rsid w:val="00423B8A"/>
    <w:rsid w:val="00435738"/>
    <w:rsid w:val="004424AC"/>
    <w:rsid w:val="00443868"/>
    <w:rsid w:val="00445DF9"/>
    <w:rsid w:val="00470417"/>
    <w:rsid w:val="0047763E"/>
    <w:rsid w:val="00481FDC"/>
    <w:rsid w:val="00483A11"/>
    <w:rsid w:val="00492E57"/>
    <w:rsid w:val="00493C6A"/>
    <w:rsid w:val="004A3410"/>
    <w:rsid w:val="004A5D56"/>
    <w:rsid w:val="004A65BB"/>
    <w:rsid w:val="004B08AB"/>
    <w:rsid w:val="004B2B26"/>
    <w:rsid w:val="004B3B16"/>
    <w:rsid w:val="004C53CB"/>
    <w:rsid w:val="004D66C6"/>
    <w:rsid w:val="004F40D6"/>
    <w:rsid w:val="00506FB4"/>
    <w:rsid w:val="00520BF3"/>
    <w:rsid w:val="005231F5"/>
    <w:rsid w:val="00570F78"/>
    <w:rsid w:val="00571394"/>
    <w:rsid w:val="00580C73"/>
    <w:rsid w:val="00596283"/>
    <w:rsid w:val="005A0A95"/>
    <w:rsid w:val="005A4F31"/>
    <w:rsid w:val="005D406E"/>
    <w:rsid w:val="005D6A7C"/>
    <w:rsid w:val="005E44F2"/>
    <w:rsid w:val="005F771C"/>
    <w:rsid w:val="006142E4"/>
    <w:rsid w:val="00614B24"/>
    <w:rsid w:val="00615E4F"/>
    <w:rsid w:val="00622E90"/>
    <w:rsid w:val="006304CF"/>
    <w:rsid w:val="006433F9"/>
    <w:rsid w:val="0064661A"/>
    <w:rsid w:val="00674C48"/>
    <w:rsid w:val="00683D45"/>
    <w:rsid w:val="006A474A"/>
    <w:rsid w:val="006A4E64"/>
    <w:rsid w:val="006B2409"/>
    <w:rsid w:val="006B7ECA"/>
    <w:rsid w:val="006E664C"/>
    <w:rsid w:val="00702086"/>
    <w:rsid w:val="0071318A"/>
    <w:rsid w:val="00716742"/>
    <w:rsid w:val="0071680A"/>
    <w:rsid w:val="00737591"/>
    <w:rsid w:val="00740BD2"/>
    <w:rsid w:val="00747E62"/>
    <w:rsid w:val="00751E42"/>
    <w:rsid w:val="00764A5B"/>
    <w:rsid w:val="007668B5"/>
    <w:rsid w:val="00791034"/>
    <w:rsid w:val="00796F04"/>
    <w:rsid w:val="007B66A3"/>
    <w:rsid w:val="007B7CBB"/>
    <w:rsid w:val="007C1348"/>
    <w:rsid w:val="007C1BEA"/>
    <w:rsid w:val="007C4B1E"/>
    <w:rsid w:val="007E0188"/>
    <w:rsid w:val="007F2BEA"/>
    <w:rsid w:val="008036D2"/>
    <w:rsid w:val="00806DB2"/>
    <w:rsid w:val="00820E74"/>
    <w:rsid w:val="0082282E"/>
    <w:rsid w:val="00827A4B"/>
    <w:rsid w:val="00833602"/>
    <w:rsid w:val="008371F3"/>
    <w:rsid w:val="00850D6A"/>
    <w:rsid w:val="008767FB"/>
    <w:rsid w:val="00876BD7"/>
    <w:rsid w:val="00895C38"/>
    <w:rsid w:val="008B729F"/>
    <w:rsid w:val="008D4202"/>
    <w:rsid w:val="008E1798"/>
    <w:rsid w:val="008E4256"/>
    <w:rsid w:val="008F2CAB"/>
    <w:rsid w:val="008F30BA"/>
    <w:rsid w:val="008F45DA"/>
    <w:rsid w:val="009074CA"/>
    <w:rsid w:val="00932316"/>
    <w:rsid w:val="009401F1"/>
    <w:rsid w:val="009672C8"/>
    <w:rsid w:val="00973E83"/>
    <w:rsid w:val="00974E50"/>
    <w:rsid w:val="0098107E"/>
    <w:rsid w:val="009900AD"/>
    <w:rsid w:val="00993B70"/>
    <w:rsid w:val="009B1234"/>
    <w:rsid w:val="009B1C90"/>
    <w:rsid w:val="00A02D13"/>
    <w:rsid w:val="00A0454E"/>
    <w:rsid w:val="00A21462"/>
    <w:rsid w:val="00A24CD7"/>
    <w:rsid w:val="00A60E99"/>
    <w:rsid w:val="00A65830"/>
    <w:rsid w:val="00A73F1D"/>
    <w:rsid w:val="00A84EBB"/>
    <w:rsid w:val="00AB3613"/>
    <w:rsid w:val="00AB3626"/>
    <w:rsid w:val="00AC00DA"/>
    <w:rsid w:val="00AC16E3"/>
    <w:rsid w:val="00AD33AD"/>
    <w:rsid w:val="00B13FFE"/>
    <w:rsid w:val="00B3685A"/>
    <w:rsid w:val="00B37765"/>
    <w:rsid w:val="00B40FE5"/>
    <w:rsid w:val="00B47E89"/>
    <w:rsid w:val="00B54A19"/>
    <w:rsid w:val="00B65C1D"/>
    <w:rsid w:val="00B77B6A"/>
    <w:rsid w:val="00B86692"/>
    <w:rsid w:val="00BA0A4F"/>
    <w:rsid w:val="00BA1633"/>
    <w:rsid w:val="00BB747A"/>
    <w:rsid w:val="00BC392B"/>
    <w:rsid w:val="00BD3328"/>
    <w:rsid w:val="00BD782E"/>
    <w:rsid w:val="00BE082D"/>
    <w:rsid w:val="00BE0C6B"/>
    <w:rsid w:val="00BF48BC"/>
    <w:rsid w:val="00BF4E8B"/>
    <w:rsid w:val="00BF50BA"/>
    <w:rsid w:val="00BF6B55"/>
    <w:rsid w:val="00C05949"/>
    <w:rsid w:val="00C33604"/>
    <w:rsid w:val="00C45891"/>
    <w:rsid w:val="00C62A2C"/>
    <w:rsid w:val="00C8249B"/>
    <w:rsid w:val="00C84597"/>
    <w:rsid w:val="00C94255"/>
    <w:rsid w:val="00C94EF6"/>
    <w:rsid w:val="00CB1115"/>
    <w:rsid w:val="00CB12E4"/>
    <w:rsid w:val="00CD114D"/>
    <w:rsid w:val="00CD485F"/>
    <w:rsid w:val="00CD5E5B"/>
    <w:rsid w:val="00CE12C3"/>
    <w:rsid w:val="00CE5F59"/>
    <w:rsid w:val="00CF2C76"/>
    <w:rsid w:val="00D1402B"/>
    <w:rsid w:val="00D1795B"/>
    <w:rsid w:val="00D22A2A"/>
    <w:rsid w:val="00D274EC"/>
    <w:rsid w:val="00D300B0"/>
    <w:rsid w:val="00D416AA"/>
    <w:rsid w:val="00D47D5B"/>
    <w:rsid w:val="00D51917"/>
    <w:rsid w:val="00D65013"/>
    <w:rsid w:val="00D83DAF"/>
    <w:rsid w:val="00D918FA"/>
    <w:rsid w:val="00D97570"/>
    <w:rsid w:val="00DC0AD6"/>
    <w:rsid w:val="00DC1FF4"/>
    <w:rsid w:val="00DD5D60"/>
    <w:rsid w:val="00DE29A7"/>
    <w:rsid w:val="00DE36C3"/>
    <w:rsid w:val="00DF69F8"/>
    <w:rsid w:val="00E0284B"/>
    <w:rsid w:val="00E16BCC"/>
    <w:rsid w:val="00E32E8E"/>
    <w:rsid w:val="00E332F5"/>
    <w:rsid w:val="00E414EA"/>
    <w:rsid w:val="00E45415"/>
    <w:rsid w:val="00E47508"/>
    <w:rsid w:val="00E47701"/>
    <w:rsid w:val="00E5039F"/>
    <w:rsid w:val="00E57A6E"/>
    <w:rsid w:val="00E85339"/>
    <w:rsid w:val="00EA00E8"/>
    <w:rsid w:val="00EC5201"/>
    <w:rsid w:val="00EC70FB"/>
    <w:rsid w:val="00ED5832"/>
    <w:rsid w:val="00F01D1B"/>
    <w:rsid w:val="00F05E99"/>
    <w:rsid w:val="00F06A8A"/>
    <w:rsid w:val="00F142DD"/>
    <w:rsid w:val="00F45E30"/>
    <w:rsid w:val="00F4702A"/>
    <w:rsid w:val="00F54E18"/>
    <w:rsid w:val="00F605C6"/>
    <w:rsid w:val="00F65085"/>
    <w:rsid w:val="00F70456"/>
    <w:rsid w:val="00F76808"/>
    <w:rsid w:val="00F949EA"/>
    <w:rsid w:val="00F94EC9"/>
    <w:rsid w:val="00FA3B4F"/>
    <w:rsid w:val="00FA444E"/>
    <w:rsid w:val="00FC7E69"/>
    <w:rsid w:val="00FD2214"/>
    <w:rsid w:val="00FD460F"/>
    <w:rsid w:val="00FE5B7B"/>
    <w:rsid w:val="00FF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6A7534B"/>
  <w15:chartTrackingRefBased/>
  <w15:docId w15:val="{B2357B9F-1BAF-4E81-9462-0B87B0024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snapToGrid w:val="0"/>
      <w:color w:val="000000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snapToGrid w:val="0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pPr>
      <w:jc w:val="both"/>
    </w:pPr>
  </w:style>
  <w:style w:type="table" w:styleId="Tabelacomgrade">
    <w:name w:val="Table Grid"/>
    <w:basedOn w:val="Tabelanormal"/>
    <w:rsid w:val="00DC1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rsid w:val="0083360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833602"/>
    <w:rPr>
      <w:rFonts w:ascii="Arial" w:hAnsi="Arial"/>
      <w:sz w:val="24"/>
    </w:rPr>
  </w:style>
  <w:style w:type="paragraph" w:styleId="Rodap">
    <w:name w:val="footer"/>
    <w:basedOn w:val="Normal"/>
    <w:link w:val="RodapChar"/>
    <w:uiPriority w:val="99"/>
    <w:rsid w:val="0083360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833602"/>
    <w:rPr>
      <w:rFonts w:ascii="Arial" w:hAnsi="Arial"/>
      <w:sz w:val="24"/>
    </w:rPr>
  </w:style>
  <w:style w:type="paragraph" w:styleId="Textodebalo">
    <w:name w:val="Balloon Text"/>
    <w:basedOn w:val="Normal"/>
    <w:link w:val="TextodebaloChar"/>
    <w:rsid w:val="0083360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833602"/>
    <w:rPr>
      <w:rFonts w:ascii="Tahoma" w:hAnsi="Tahoma" w:cs="Tahoma"/>
      <w:sz w:val="16"/>
      <w:szCs w:val="16"/>
    </w:rPr>
  </w:style>
  <w:style w:type="character" w:styleId="Hyperlink">
    <w:name w:val="Hyperlink"/>
    <w:rsid w:val="003E39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metro.gov.br/prodcert/produtos/busca.as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inmetro.gov.br/prodcert/produtos/busca.asp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9542E6-18E9-43FA-A168-425BA8834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6</Pages>
  <Words>1348</Words>
  <Characters>7848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 – Qual o valor gasto com publicidade pelo Município (Administração Direta e Indireta) entre 1º de Janeiro até 31 de julho do corrente ano</vt:lpstr>
    </vt:vector>
  </TitlesOfParts>
  <Company>Sercomtel S/A.</Company>
  <LinksUpToDate>false</LinksUpToDate>
  <CharactersWithSpaces>9178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– Qual o valor gasto com publicidade pelo Município (Administração Direta e Indireta) entre 1º de Janeiro até 31 de julho do corrente ano</dc:title>
  <dc:subject/>
  <dc:creator>c0045</dc:creator>
  <cp:keywords/>
  <cp:lastModifiedBy>Marcela de Oliveira Ribeiro</cp:lastModifiedBy>
  <cp:revision>8</cp:revision>
  <cp:lastPrinted>2019-01-02T17:30:00Z</cp:lastPrinted>
  <dcterms:created xsi:type="dcterms:W3CDTF">2019-05-27T13:57:00Z</dcterms:created>
  <dcterms:modified xsi:type="dcterms:W3CDTF">2019-05-28T19:18:00Z</dcterms:modified>
</cp:coreProperties>
</file>